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ascii="宋体" w:hAnsi="宋体"/>
          <w:b/>
          <w:sz w:val="44"/>
          <w:highlight w:val="none"/>
        </w:rPr>
      </w:pPr>
    </w:p>
    <w:p>
      <w:pPr>
        <w:adjustRightInd w:val="0"/>
        <w:jc w:val="center"/>
        <w:rPr>
          <w:rFonts w:ascii="宋体" w:hAnsi="宋体"/>
          <w:b/>
          <w:sz w:val="44"/>
          <w:highlight w:val="none"/>
        </w:rPr>
      </w:pPr>
    </w:p>
    <w:p>
      <w:pPr>
        <w:adjustRightInd w:val="0"/>
        <w:jc w:val="center"/>
        <w:rPr>
          <w:rFonts w:ascii="宋体" w:hAnsi="宋体"/>
          <w:b/>
          <w:sz w:val="36"/>
          <w:szCs w:val="36"/>
          <w:highlight w:val="none"/>
        </w:rPr>
      </w:pPr>
    </w:p>
    <w:p>
      <w:pPr>
        <w:adjustRightInd w:val="0"/>
        <w:jc w:val="center"/>
        <w:rPr>
          <w:rFonts w:ascii="黑体" w:hAnsi="黑体" w:eastAsia="黑体"/>
          <w:bCs/>
          <w:sz w:val="44"/>
          <w:szCs w:val="44"/>
          <w:highlight w:val="none"/>
        </w:rPr>
      </w:pPr>
      <w:r>
        <w:rPr>
          <w:rFonts w:hint="eastAsia" w:ascii="黑体" w:hAnsi="黑体" w:eastAsia="黑体"/>
          <w:bCs/>
          <w:sz w:val="44"/>
          <w:szCs w:val="44"/>
          <w:highlight w:val="none"/>
          <w:u w:val="single"/>
          <w:lang w:val="en-US" w:eastAsia="zh-CN"/>
        </w:rPr>
        <w:t>天津市北辰区泛区与永定河水系连通工程竣工验收检测</w:t>
      </w:r>
      <w:r>
        <w:rPr>
          <w:rFonts w:hint="eastAsia" w:ascii="黑体" w:hAnsi="黑体" w:eastAsia="黑体"/>
          <w:bCs/>
          <w:sz w:val="44"/>
          <w:szCs w:val="44"/>
        </w:rPr>
        <w:t>项目</w:t>
      </w:r>
    </w:p>
    <w:p>
      <w:pPr>
        <w:adjustRightInd w:val="0"/>
        <w:jc w:val="center"/>
        <w:rPr>
          <w:rFonts w:ascii="黑体" w:hAnsi="黑体" w:eastAsia="黑体"/>
          <w:bCs/>
          <w:sz w:val="32"/>
          <w:szCs w:val="32"/>
          <w:highlight w:val="none"/>
        </w:rPr>
      </w:pPr>
    </w:p>
    <w:p>
      <w:pPr>
        <w:adjustRightInd w:val="0"/>
        <w:snapToGrid w:val="0"/>
        <w:jc w:val="center"/>
        <w:rPr>
          <w:rFonts w:ascii="黑体" w:hAnsi="黑体" w:eastAsia="黑体"/>
          <w:bCs/>
          <w:sz w:val="84"/>
          <w:szCs w:val="84"/>
          <w:highlight w:val="none"/>
        </w:rPr>
      </w:pPr>
    </w:p>
    <w:p>
      <w:pPr>
        <w:adjustRightInd w:val="0"/>
        <w:snapToGrid w:val="0"/>
        <w:jc w:val="center"/>
        <w:rPr>
          <w:rFonts w:ascii="黑体" w:hAnsi="黑体" w:eastAsia="黑体"/>
          <w:bCs/>
          <w:sz w:val="84"/>
          <w:szCs w:val="84"/>
          <w:highlight w:val="none"/>
        </w:rPr>
      </w:pPr>
      <w:r>
        <w:rPr>
          <w:rFonts w:hint="eastAsia" w:ascii="黑体" w:hAnsi="黑体" w:eastAsia="黑体"/>
          <w:bCs/>
          <w:sz w:val="84"/>
          <w:szCs w:val="84"/>
          <w:highlight w:val="none"/>
        </w:rPr>
        <w:t>比 选 文 件</w:t>
      </w:r>
    </w:p>
    <w:p>
      <w:pPr>
        <w:adjustRightInd w:val="0"/>
        <w:snapToGrid w:val="0"/>
        <w:ind w:firstLine="1960" w:firstLineChars="700"/>
        <w:rPr>
          <w:rFonts w:ascii="黑体" w:hAnsi="黑体" w:eastAsia="黑体"/>
          <w:bCs/>
          <w:sz w:val="28"/>
          <w:highlight w:val="none"/>
        </w:rPr>
      </w:pPr>
    </w:p>
    <w:p>
      <w:pPr>
        <w:pStyle w:val="11"/>
        <w:snapToGrid w:val="0"/>
        <w:spacing w:line="360" w:lineRule="auto"/>
        <w:jc w:val="center"/>
        <w:rPr>
          <w:rFonts w:hint="eastAsia" w:ascii="黑体" w:hAnsi="黑体" w:eastAsia="黑体"/>
          <w:b/>
          <w:sz w:val="24"/>
          <w:szCs w:val="24"/>
          <w:highlight w:val="none"/>
          <w:u w:val="single"/>
          <w:lang w:val="en-US" w:eastAsia="zh-CN"/>
        </w:rPr>
      </w:pPr>
      <w:r>
        <w:rPr>
          <w:rFonts w:hint="eastAsia" w:ascii="黑体" w:hAnsi="黑体" w:eastAsia="黑体"/>
          <w:b/>
          <w:sz w:val="24"/>
          <w:szCs w:val="24"/>
          <w:highlight w:val="none"/>
        </w:rPr>
        <w:t>项目编号:YDH-TJ-BCLT-QT-2024-005</w:t>
      </w:r>
    </w:p>
    <w:p>
      <w:pPr>
        <w:pStyle w:val="11"/>
        <w:snapToGrid w:val="0"/>
        <w:spacing w:line="360" w:lineRule="auto"/>
        <w:ind w:firstLine="964" w:firstLineChars="300"/>
        <w:rPr>
          <w:rFonts w:ascii="黑体" w:hAnsi="黑体" w:eastAsia="黑体"/>
          <w:b/>
          <w:sz w:val="32"/>
          <w:highlight w:val="none"/>
        </w:rPr>
      </w:pPr>
    </w:p>
    <w:p>
      <w:pPr>
        <w:pStyle w:val="11"/>
        <w:snapToGrid w:val="0"/>
        <w:spacing w:line="360" w:lineRule="auto"/>
        <w:rPr>
          <w:rFonts w:ascii="黑体" w:hAnsi="黑体" w:eastAsia="黑体"/>
          <w:b/>
          <w:sz w:val="32"/>
          <w:highlight w:val="none"/>
        </w:rPr>
      </w:pPr>
    </w:p>
    <w:p>
      <w:pPr>
        <w:pStyle w:val="11"/>
        <w:snapToGrid w:val="0"/>
        <w:spacing w:line="360" w:lineRule="auto"/>
        <w:rPr>
          <w:rFonts w:ascii="黑体" w:hAnsi="黑体" w:eastAsia="黑体"/>
          <w:b/>
          <w:sz w:val="32"/>
          <w:highlight w:val="none"/>
        </w:rPr>
      </w:pPr>
    </w:p>
    <w:p>
      <w:pPr>
        <w:pStyle w:val="11"/>
        <w:snapToGrid w:val="0"/>
        <w:spacing w:line="360" w:lineRule="auto"/>
        <w:rPr>
          <w:rFonts w:ascii="黑体" w:hAnsi="黑体" w:eastAsia="黑体"/>
          <w:b/>
          <w:sz w:val="32"/>
          <w:highlight w:val="none"/>
        </w:rPr>
      </w:pPr>
    </w:p>
    <w:p>
      <w:pPr>
        <w:pStyle w:val="11"/>
        <w:snapToGrid w:val="0"/>
        <w:spacing w:line="360" w:lineRule="auto"/>
        <w:rPr>
          <w:rFonts w:ascii="黑体" w:hAnsi="黑体" w:eastAsia="黑体"/>
          <w:b/>
          <w:sz w:val="32"/>
          <w:highlight w:val="none"/>
        </w:rPr>
      </w:pPr>
    </w:p>
    <w:p>
      <w:pPr>
        <w:pStyle w:val="11"/>
        <w:snapToGrid w:val="0"/>
        <w:spacing w:line="360" w:lineRule="auto"/>
        <w:ind w:firstLine="1405" w:firstLineChars="500"/>
        <w:rPr>
          <w:rFonts w:ascii="黑体" w:hAnsi="黑体" w:eastAsia="黑体"/>
          <w:b/>
          <w:bCs/>
          <w:sz w:val="28"/>
          <w:highlight w:val="none"/>
          <w:u w:val="single"/>
        </w:rPr>
      </w:pPr>
    </w:p>
    <w:p>
      <w:pPr>
        <w:ind w:firstLine="1260" w:firstLineChars="450"/>
        <w:jc w:val="left"/>
        <w:rPr>
          <w:rFonts w:ascii="黑体" w:eastAsia="黑体" w:cs="黑体"/>
          <w:sz w:val="28"/>
          <w:szCs w:val="28"/>
          <w:highlight w:val="none"/>
        </w:rPr>
      </w:pPr>
      <w:r>
        <w:rPr>
          <w:rFonts w:hint="eastAsia" w:ascii="黑体" w:eastAsia="黑体" w:cs="黑体"/>
          <w:sz w:val="28"/>
          <w:szCs w:val="28"/>
          <w:highlight w:val="none"/>
          <w:lang w:bidi="ar"/>
        </w:rPr>
        <w:t xml:space="preserve">比  选 </w:t>
      </w:r>
      <w:r>
        <w:rPr>
          <w:rFonts w:ascii="黑体" w:eastAsia="黑体" w:cs="黑体"/>
          <w:sz w:val="28"/>
          <w:szCs w:val="28"/>
          <w:highlight w:val="none"/>
          <w:lang w:bidi="ar"/>
        </w:rPr>
        <w:t xml:space="preserve">  </w:t>
      </w:r>
      <w:r>
        <w:rPr>
          <w:rFonts w:hint="eastAsia" w:ascii="黑体" w:eastAsia="黑体" w:cs="黑体"/>
          <w:sz w:val="28"/>
          <w:szCs w:val="28"/>
          <w:highlight w:val="none"/>
          <w:lang w:bidi="ar"/>
        </w:rPr>
        <w:t>人：</w:t>
      </w:r>
      <w:r>
        <w:rPr>
          <w:rFonts w:hint="eastAsia" w:ascii="黑体" w:eastAsia="黑体" w:cs="黑体"/>
          <w:sz w:val="28"/>
          <w:szCs w:val="28"/>
          <w:highlight w:val="none"/>
          <w:u w:val="single"/>
          <w:lang w:bidi="ar"/>
        </w:rPr>
        <w:t>永定河流域投资有限公司</w:t>
      </w:r>
    </w:p>
    <w:p>
      <w:pPr>
        <w:ind w:firstLine="1260" w:firstLineChars="450"/>
        <w:jc w:val="left"/>
        <w:rPr>
          <w:rFonts w:ascii="黑体" w:eastAsia="黑体" w:cs="黑体"/>
          <w:sz w:val="28"/>
          <w:szCs w:val="28"/>
          <w:highlight w:val="none"/>
        </w:rPr>
      </w:pPr>
      <w:r>
        <w:rPr>
          <w:rFonts w:hint="eastAsia" w:ascii="黑体" w:eastAsia="黑体" w:cs="黑体"/>
          <w:sz w:val="28"/>
          <w:szCs w:val="28"/>
          <w:highlight w:val="none"/>
          <w:lang w:bidi="ar"/>
        </w:rPr>
        <w:t>比选代理机构：</w:t>
      </w:r>
      <w:r>
        <w:rPr>
          <w:rFonts w:hint="eastAsia" w:ascii="黑体" w:eastAsia="黑体" w:cs="黑体"/>
          <w:sz w:val="28"/>
          <w:szCs w:val="28"/>
          <w:highlight w:val="none"/>
          <w:u w:val="single"/>
          <w:lang w:bidi="ar"/>
        </w:rPr>
        <w:t xml:space="preserve">    /</w:t>
      </w:r>
      <w:r>
        <w:rPr>
          <w:rFonts w:ascii="黑体" w:eastAsia="黑体" w:cs="黑体"/>
          <w:sz w:val="28"/>
          <w:szCs w:val="28"/>
          <w:highlight w:val="none"/>
          <w:u w:val="single"/>
          <w:lang w:bidi="ar"/>
        </w:rPr>
        <w:t xml:space="preserve"> </w:t>
      </w:r>
      <w:r>
        <w:rPr>
          <w:rFonts w:hint="eastAsia" w:ascii="黑体" w:eastAsia="黑体" w:cs="黑体"/>
          <w:sz w:val="28"/>
          <w:szCs w:val="28"/>
          <w:highlight w:val="none"/>
          <w:u w:val="single"/>
          <w:lang w:bidi="ar"/>
        </w:rPr>
        <w:t xml:space="preserve">   </w:t>
      </w:r>
    </w:p>
    <w:p>
      <w:pPr>
        <w:jc w:val="center"/>
        <w:rPr>
          <w:rFonts w:ascii="黑体" w:eastAsia="黑体" w:cs="黑体"/>
          <w:sz w:val="28"/>
          <w:szCs w:val="28"/>
          <w:highlight w:val="none"/>
          <w:u w:val="single"/>
          <w:lang w:bidi="ar"/>
        </w:rPr>
      </w:pPr>
    </w:p>
    <w:p>
      <w:pPr>
        <w:jc w:val="center"/>
        <w:rPr>
          <w:rFonts w:hint="default" w:ascii="黑体" w:eastAsia="黑体" w:cs="黑体"/>
          <w:sz w:val="28"/>
          <w:szCs w:val="28"/>
          <w:highlight w:val="none"/>
          <w:lang w:val="en-US" w:eastAsia="zh-CN"/>
        </w:rPr>
      </w:pPr>
      <w:r>
        <w:rPr>
          <w:rFonts w:hint="eastAsia" w:ascii="黑体" w:eastAsia="黑体" w:cs="黑体"/>
          <w:sz w:val="28"/>
          <w:szCs w:val="28"/>
          <w:highlight w:val="none"/>
          <w:u w:val="single"/>
          <w:lang w:bidi="ar"/>
        </w:rPr>
        <w:t>2024</w:t>
      </w:r>
      <w:r>
        <w:rPr>
          <w:rFonts w:hint="eastAsia" w:ascii="黑体" w:eastAsia="黑体" w:cs="黑体"/>
          <w:sz w:val="28"/>
          <w:szCs w:val="28"/>
          <w:highlight w:val="none"/>
          <w:lang w:bidi="ar"/>
        </w:rPr>
        <w:t>年</w:t>
      </w:r>
      <w:r>
        <w:rPr>
          <w:rFonts w:hint="eastAsia" w:ascii="黑体" w:eastAsia="黑体" w:cs="黑体"/>
          <w:sz w:val="28"/>
          <w:szCs w:val="28"/>
          <w:highlight w:val="none"/>
          <w:u w:val="single"/>
          <w:lang w:bidi="ar"/>
        </w:rPr>
        <w:t xml:space="preserve"> </w:t>
      </w:r>
      <w:r>
        <w:rPr>
          <w:rFonts w:hint="eastAsia" w:ascii="黑体" w:eastAsia="黑体" w:cs="黑体"/>
          <w:sz w:val="28"/>
          <w:szCs w:val="28"/>
          <w:highlight w:val="none"/>
          <w:u w:val="single"/>
          <w:lang w:val="en-US" w:eastAsia="zh-CN" w:bidi="ar"/>
        </w:rPr>
        <w:t>8</w:t>
      </w:r>
      <w:r>
        <w:rPr>
          <w:rFonts w:hint="eastAsia" w:ascii="黑体" w:eastAsia="黑体" w:cs="黑体"/>
          <w:sz w:val="28"/>
          <w:szCs w:val="28"/>
          <w:highlight w:val="none"/>
          <w:u w:val="single"/>
          <w:lang w:bidi="ar"/>
        </w:rPr>
        <w:t xml:space="preserve"> </w:t>
      </w:r>
      <w:r>
        <w:rPr>
          <w:rFonts w:hint="eastAsia" w:ascii="黑体" w:eastAsia="黑体" w:cs="黑体"/>
          <w:sz w:val="28"/>
          <w:szCs w:val="28"/>
          <w:highlight w:val="none"/>
          <w:lang w:bidi="ar"/>
        </w:rPr>
        <w:t>月</w:t>
      </w:r>
      <w:r>
        <w:rPr>
          <w:rFonts w:hint="eastAsia" w:ascii="黑体" w:eastAsia="黑体" w:cs="黑体"/>
          <w:sz w:val="28"/>
          <w:szCs w:val="28"/>
          <w:highlight w:val="none"/>
          <w:u w:val="single"/>
          <w:lang w:val="en-US" w:eastAsia="zh-CN" w:bidi="ar"/>
        </w:rPr>
        <w:t>23</w:t>
      </w:r>
      <w:r>
        <w:rPr>
          <w:rFonts w:hint="eastAsia" w:ascii="黑体" w:eastAsia="黑体" w:cs="黑体"/>
          <w:sz w:val="28"/>
          <w:szCs w:val="28"/>
          <w:highlight w:val="none"/>
          <w:lang w:val="en-US" w:eastAsia="zh-CN" w:bidi="ar"/>
        </w:rPr>
        <w:t>日</w:t>
      </w:r>
    </w:p>
    <w:p>
      <w:pPr>
        <w:widowControl/>
        <w:jc w:val="center"/>
        <w:rPr>
          <w:rFonts w:hint="eastAsia" w:ascii="宋体" w:hAnsi="宋体"/>
          <w:b/>
          <w:bCs/>
          <w:sz w:val="44"/>
          <w:szCs w:val="44"/>
          <w:highlight w:val="none"/>
        </w:rPr>
      </w:pPr>
      <w:r>
        <w:rPr>
          <w:highlight w:val="none"/>
        </w:rPr>
        <w:br w:type="page"/>
      </w:r>
      <w:r>
        <w:rPr>
          <w:rFonts w:ascii="宋体" w:hAnsi="宋体"/>
          <w:b/>
          <w:bCs/>
          <w:sz w:val="44"/>
          <w:szCs w:val="44"/>
          <w:highlight w:val="none"/>
        </w:rPr>
        <w:t>目</w:t>
      </w:r>
      <w:r>
        <w:rPr>
          <w:rFonts w:hint="eastAsia" w:ascii="宋体" w:hAnsi="宋体"/>
          <w:b/>
          <w:bCs/>
          <w:sz w:val="44"/>
          <w:szCs w:val="44"/>
          <w:highlight w:val="none"/>
        </w:rPr>
        <w:t xml:space="preserve">  </w:t>
      </w:r>
      <w:r>
        <w:rPr>
          <w:rFonts w:ascii="宋体" w:hAnsi="宋体"/>
          <w:b/>
          <w:bCs/>
          <w:sz w:val="44"/>
          <w:szCs w:val="44"/>
          <w:highlight w:val="none"/>
        </w:rPr>
        <w:t>录</w:t>
      </w:r>
    </w:p>
    <w:p>
      <w:pPr>
        <w:pStyle w:val="15"/>
        <w:tabs>
          <w:tab w:val="right" w:leader="dot" w:pos="8306"/>
        </w:tabs>
      </w:pPr>
      <w:r>
        <w:rPr>
          <w:rFonts w:ascii="宋体" w:hAnsi="宋体" w:cs="Arial"/>
          <w:b w:val="0"/>
          <w:bCs w:val="0"/>
          <w:i w:val="0"/>
          <w:iCs w:val="0"/>
          <w:caps w:val="0"/>
          <w:kern w:val="0"/>
          <w:sz w:val="24"/>
          <w:szCs w:val="24"/>
          <w:highlight w:val="none"/>
        </w:rPr>
        <w:fldChar w:fldCharType="begin"/>
      </w:r>
      <w:r>
        <w:rPr>
          <w:rFonts w:ascii="宋体" w:hAnsi="宋体" w:cs="Arial"/>
          <w:b w:val="0"/>
          <w:bCs w:val="0"/>
          <w:i w:val="0"/>
          <w:iCs w:val="0"/>
          <w:caps w:val="0"/>
          <w:kern w:val="0"/>
          <w:sz w:val="24"/>
          <w:szCs w:val="24"/>
          <w:highlight w:val="none"/>
        </w:rPr>
        <w:instrText xml:space="preserve"> TOC \o "1-3" \u </w:instrText>
      </w:r>
      <w:r>
        <w:rPr>
          <w:rFonts w:ascii="宋体" w:hAnsi="宋体" w:cs="Arial"/>
          <w:b w:val="0"/>
          <w:bCs w:val="0"/>
          <w:i w:val="0"/>
          <w:iCs w:val="0"/>
          <w:caps w:val="0"/>
          <w:kern w:val="0"/>
          <w:sz w:val="24"/>
          <w:szCs w:val="24"/>
          <w:highlight w:val="none"/>
        </w:rPr>
        <w:fldChar w:fldCharType="separate"/>
      </w:r>
      <w:r>
        <w:rPr>
          <w:rFonts w:hint="eastAsia"/>
          <w:highlight w:val="none"/>
        </w:rPr>
        <w:t>第一卷</w:t>
      </w:r>
      <w:r>
        <w:tab/>
      </w:r>
      <w:r>
        <w:fldChar w:fldCharType="begin"/>
      </w:r>
      <w:r>
        <w:instrText xml:space="preserve"> PAGEREF _Toc4545 \h </w:instrText>
      </w:r>
      <w:r>
        <w:fldChar w:fldCharType="separate"/>
      </w:r>
      <w:r>
        <w:t>1</w:t>
      </w:r>
      <w:r>
        <w:fldChar w:fldCharType="end"/>
      </w:r>
    </w:p>
    <w:p>
      <w:pPr>
        <w:pStyle w:val="15"/>
        <w:tabs>
          <w:tab w:val="right" w:leader="dot" w:pos="8306"/>
        </w:tabs>
      </w:pPr>
      <w:r>
        <w:rPr>
          <w:rFonts w:hint="eastAsia"/>
          <w:highlight w:val="none"/>
        </w:rPr>
        <w:t>第一章 比选公告</w:t>
      </w:r>
      <w:r>
        <w:tab/>
      </w:r>
      <w:r>
        <w:fldChar w:fldCharType="begin"/>
      </w:r>
      <w:r>
        <w:instrText xml:space="preserve"> PAGEREF _Toc30628 \h </w:instrText>
      </w:r>
      <w:r>
        <w:fldChar w:fldCharType="separate"/>
      </w:r>
      <w:r>
        <w:t>1</w:t>
      </w:r>
      <w:r>
        <w:fldChar w:fldCharType="end"/>
      </w:r>
    </w:p>
    <w:p>
      <w:pPr>
        <w:pStyle w:val="16"/>
        <w:tabs>
          <w:tab w:val="right" w:leader="dot" w:pos="8306"/>
          <w:tab w:val="clear" w:pos="4153"/>
        </w:tabs>
      </w:pPr>
      <w:r>
        <w:rPr>
          <w:highlight w:val="none"/>
        </w:rPr>
        <w:t xml:space="preserve">1. </w:t>
      </w:r>
      <w:r>
        <w:rPr>
          <w:rFonts w:hint="eastAsia"/>
          <w:highlight w:val="none"/>
        </w:rPr>
        <w:t>比选</w:t>
      </w:r>
      <w:r>
        <w:rPr>
          <w:highlight w:val="none"/>
        </w:rPr>
        <w:t>条件</w:t>
      </w:r>
      <w:r>
        <w:tab/>
      </w:r>
      <w:r>
        <w:fldChar w:fldCharType="begin"/>
      </w:r>
      <w:r>
        <w:instrText xml:space="preserve"> PAGEREF _Toc31401 \h </w:instrText>
      </w:r>
      <w:r>
        <w:fldChar w:fldCharType="separate"/>
      </w:r>
      <w:r>
        <w:t>1</w:t>
      </w:r>
      <w:r>
        <w:fldChar w:fldCharType="end"/>
      </w:r>
    </w:p>
    <w:p>
      <w:pPr>
        <w:pStyle w:val="16"/>
        <w:tabs>
          <w:tab w:val="right" w:leader="dot" w:pos="8306"/>
          <w:tab w:val="clear" w:pos="4153"/>
        </w:tabs>
      </w:pPr>
      <w:r>
        <w:rPr>
          <w:highlight w:val="none"/>
        </w:rPr>
        <w:t>2. 项目概况与</w:t>
      </w:r>
      <w:r>
        <w:rPr>
          <w:rFonts w:hint="eastAsia"/>
          <w:highlight w:val="none"/>
        </w:rPr>
        <w:t>比选</w:t>
      </w:r>
      <w:r>
        <w:rPr>
          <w:highlight w:val="none"/>
        </w:rPr>
        <w:t>范围</w:t>
      </w:r>
      <w:r>
        <w:tab/>
      </w:r>
      <w:r>
        <w:fldChar w:fldCharType="begin"/>
      </w:r>
      <w:r>
        <w:instrText xml:space="preserve"> PAGEREF _Toc6331 \h </w:instrText>
      </w:r>
      <w:r>
        <w:fldChar w:fldCharType="separate"/>
      </w:r>
      <w:r>
        <w:t>1</w:t>
      </w:r>
      <w:r>
        <w:fldChar w:fldCharType="end"/>
      </w:r>
    </w:p>
    <w:p>
      <w:pPr>
        <w:pStyle w:val="16"/>
        <w:tabs>
          <w:tab w:val="right" w:leader="dot" w:pos="8306"/>
          <w:tab w:val="clear" w:pos="4153"/>
        </w:tabs>
      </w:pPr>
      <w:r>
        <w:rPr>
          <w:highlight w:val="none"/>
        </w:rPr>
        <w:t xml:space="preserve">3. </w:t>
      </w:r>
      <w:r>
        <w:rPr>
          <w:rFonts w:hint="eastAsia"/>
          <w:highlight w:val="none"/>
        </w:rPr>
        <w:t>比选申请</w:t>
      </w:r>
      <w:r>
        <w:rPr>
          <w:highlight w:val="none"/>
        </w:rPr>
        <w:t>人资格要求</w:t>
      </w:r>
      <w:r>
        <w:tab/>
      </w:r>
      <w:r>
        <w:fldChar w:fldCharType="begin"/>
      </w:r>
      <w:r>
        <w:instrText xml:space="preserve"> PAGEREF _Toc14738 \h </w:instrText>
      </w:r>
      <w:r>
        <w:fldChar w:fldCharType="separate"/>
      </w:r>
      <w:r>
        <w:t>1</w:t>
      </w:r>
      <w:r>
        <w:fldChar w:fldCharType="end"/>
      </w:r>
    </w:p>
    <w:p>
      <w:pPr>
        <w:pStyle w:val="16"/>
        <w:tabs>
          <w:tab w:val="right" w:leader="dot" w:pos="8306"/>
          <w:tab w:val="clear" w:pos="4153"/>
        </w:tabs>
      </w:pPr>
      <w:r>
        <w:rPr>
          <w:highlight w:val="none"/>
        </w:rPr>
        <w:t xml:space="preserve">4. </w:t>
      </w:r>
      <w:r>
        <w:rPr>
          <w:rFonts w:hint="eastAsia"/>
          <w:highlight w:val="none"/>
        </w:rPr>
        <w:t>比选</w:t>
      </w:r>
      <w:r>
        <w:rPr>
          <w:highlight w:val="none"/>
        </w:rPr>
        <w:t>文件的获取</w:t>
      </w:r>
      <w:r>
        <w:tab/>
      </w:r>
      <w:r>
        <w:fldChar w:fldCharType="begin"/>
      </w:r>
      <w:r>
        <w:instrText xml:space="preserve"> PAGEREF _Toc21657 \h </w:instrText>
      </w:r>
      <w:r>
        <w:fldChar w:fldCharType="separate"/>
      </w:r>
      <w:r>
        <w:t>2</w:t>
      </w:r>
      <w:r>
        <w:fldChar w:fldCharType="end"/>
      </w:r>
    </w:p>
    <w:p>
      <w:pPr>
        <w:pStyle w:val="16"/>
        <w:tabs>
          <w:tab w:val="right" w:leader="dot" w:pos="8306"/>
          <w:tab w:val="clear" w:pos="4153"/>
        </w:tabs>
      </w:pPr>
      <w:r>
        <w:rPr>
          <w:highlight w:val="none"/>
        </w:rPr>
        <w:t xml:space="preserve">5. </w:t>
      </w:r>
      <w:r>
        <w:rPr>
          <w:rFonts w:hint="eastAsia"/>
          <w:highlight w:val="none"/>
        </w:rPr>
        <w:t>比选申请</w:t>
      </w:r>
      <w:r>
        <w:rPr>
          <w:highlight w:val="none"/>
        </w:rPr>
        <w:t>文件的递交</w:t>
      </w:r>
      <w:r>
        <w:tab/>
      </w:r>
      <w:r>
        <w:fldChar w:fldCharType="begin"/>
      </w:r>
      <w:r>
        <w:instrText xml:space="preserve"> PAGEREF _Toc32464 \h </w:instrText>
      </w:r>
      <w:r>
        <w:fldChar w:fldCharType="separate"/>
      </w:r>
      <w:r>
        <w:t>2</w:t>
      </w:r>
      <w:r>
        <w:fldChar w:fldCharType="end"/>
      </w:r>
    </w:p>
    <w:p>
      <w:pPr>
        <w:pStyle w:val="16"/>
        <w:tabs>
          <w:tab w:val="right" w:leader="dot" w:pos="8306"/>
          <w:tab w:val="clear" w:pos="4153"/>
        </w:tabs>
      </w:pPr>
      <w:r>
        <w:rPr>
          <w:rFonts w:hint="eastAsia"/>
          <w:highlight w:val="none"/>
        </w:rPr>
        <w:t>6. 联系方式</w:t>
      </w:r>
      <w:r>
        <w:tab/>
      </w:r>
      <w:r>
        <w:fldChar w:fldCharType="begin"/>
      </w:r>
      <w:r>
        <w:instrText xml:space="preserve"> PAGEREF _Toc29306 \h </w:instrText>
      </w:r>
      <w:r>
        <w:fldChar w:fldCharType="separate"/>
      </w:r>
      <w:r>
        <w:t>2</w:t>
      </w:r>
      <w:r>
        <w:fldChar w:fldCharType="end"/>
      </w:r>
    </w:p>
    <w:p>
      <w:pPr>
        <w:pStyle w:val="15"/>
        <w:tabs>
          <w:tab w:val="right" w:leader="dot" w:pos="8306"/>
        </w:tabs>
      </w:pPr>
      <w:r>
        <w:rPr>
          <w:rFonts w:hint="eastAsia"/>
          <w:highlight w:val="none"/>
        </w:rPr>
        <w:t>第二章 比选申请人须知</w:t>
      </w:r>
      <w:r>
        <w:tab/>
      </w:r>
      <w:r>
        <w:fldChar w:fldCharType="begin"/>
      </w:r>
      <w:r>
        <w:instrText xml:space="preserve"> PAGEREF _Toc21505 \h </w:instrText>
      </w:r>
      <w:r>
        <w:fldChar w:fldCharType="separate"/>
      </w:r>
      <w:r>
        <w:t>4</w:t>
      </w:r>
      <w:r>
        <w:fldChar w:fldCharType="end"/>
      </w:r>
    </w:p>
    <w:p>
      <w:pPr>
        <w:pStyle w:val="16"/>
        <w:tabs>
          <w:tab w:val="right" w:leader="dot" w:pos="8306"/>
          <w:tab w:val="clear" w:pos="4153"/>
        </w:tabs>
      </w:pPr>
      <w:r>
        <w:rPr>
          <w:rFonts w:hint="eastAsia"/>
          <w:highlight w:val="none"/>
        </w:rPr>
        <w:t>比选申请人须知前附表</w:t>
      </w:r>
      <w:r>
        <w:tab/>
      </w:r>
      <w:r>
        <w:fldChar w:fldCharType="begin"/>
      </w:r>
      <w:r>
        <w:instrText xml:space="preserve"> PAGEREF _Toc32650 \h </w:instrText>
      </w:r>
      <w:r>
        <w:fldChar w:fldCharType="separate"/>
      </w:r>
      <w:r>
        <w:t>4</w:t>
      </w:r>
      <w:r>
        <w:fldChar w:fldCharType="end"/>
      </w:r>
    </w:p>
    <w:p>
      <w:pPr>
        <w:pStyle w:val="16"/>
        <w:tabs>
          <w:tab w:val="right" w:leader="dot" w:pos="8306"/>
          <w:tab w:val="clear" w:pos="4153"/>
        </w:tabs>
      </w:pPr>
      <w:r>
        <w:rPr>
          <w:rFonts w:hint="eastAsia"/>
          <w:highlight w:val="none"/>
        </w:rPr>
        <w:t>1. 总则</w:t>
      </w:r>
      <w:r>
        <w:tab/>
      </w:r>
      <w:r>
        <w:fldChar w:fldCharType="begin"/>
      </w:r>
      <w:r>
        <w:instrText xml:space="preserve"> PAGEREF _Toc15233 \h </w:instrText>
      </w:r>
      <w:r>
        <w:fldChar w:fldCharType="separate"/>
      </w:r>
      <w:r>
        <w:t>8</w:t>
      </w:r>
      <w:r>
        <w:fldChar w:fldCharType="end"/>
      </w:r>
    </w:p>
    <w:p>
      <w:pPr>
        <w:pStyle w:val="10"/>
        <w:tabs>
          <w:tab w:val="right" w:leader="dot" w:pos="8306"/>
        </w:tabs>
      </w:pPr>
      <w:r>
        <w:rPr>
          <w:rFonts w:hint="eastAsia"/>
          <w:highlight w:val="none"/>
        </w:rPr>
        <w:t>1.1 项目概况</w:t>
      </w:r>
      <w:r>
        <w:tab/>
      </w:r>
      <w:r>
        <w:fldChar w:fldCharType="begin"/>
      </w:r>
      <w:r>
        <w:instrText xml:space="preserve"> PAGEREF _Toc32533 \h </w:instrText>
      </w:r>
      <w:r>
        <w:fldChar w:fldCharType="separate"/>
      </w:r>
      <w:r>
        <w:t>8</w:t>
      </w:r>
      <w:r>
        <w:fldChar w:fldCharType="end"/>
      </w:r>
    </w:p>
    <w:p>
      <w:pPr>
        <w:pStyle w:val="10"/>
        <w:tabs>
          <w:tab w:val="right" w:leader="dot" w:pos="8306"/>
        </w:tabs>
      </w:pPr>
      <w:r>
        <w:rPr>
          <w:rFonts w:hint="eastAsia"/>
          <w:highlight w:val="none"/>
        </w:rPr>
        <w:t>1.2 资金来源</w:t>
      </w:r>
      <w:r>
        <w:tab/>
      </w:r>
      <w:r>
        <w:fldChar w:fldCharType="begin"/>
      </w:r>
      <w:r>
        <w:instrText xml:space="preserve"> PAGEREF _Toc29797 \h </w:instrText>
      </w:r>
      <w:r>
        <w:fldChar w:fldCharType="separate"/>
      </w:r>
      <w:r>
        <w:t>8</w:t>
      </w:r>
      <w:r>
        <w:fldChar w:fldCharType="end"/>
      </w:r>
    </w:p>
    <w:p>
      <w:pPr>
        <w:pStyle w:val="10"/>
        <w:tabs>
          <w:tab w:val="right" w:leader="dot" w:pos="8306"/>
        </w:tabs>
      </w:pPr>
      <w:r>
        <w:rPr>
          <w:rFonts w:hint="eastAsia"/>
          <w:highlight w:val="none"/>
        </w:rPr>
        <w:t>1.3 比选范围、服务期限、服务地点</w:t>
      </w:r>
      <w:r>
        <w:tab/>
      </w:r>
      <w:r>
        <w:fldChar w:fldCharType="begin"/>
      </w:r>
      <w:r>
        <w:instrText xml:space="preserve"> PAGEREF _Toc8450 \h </w:instrText>
      </w:r>
      <w:r>
        <w:fldChar w:fldCharType="separate"/>
      </w:r>
      <w:r>
        <w:t>8</w:t>
      </w:r>
      <w:r>
        <w:fldChar w:fldCharType="end"/>
      </w:r>
    </w:p>
    <w:p>
      <w:pPr>
        <w:pStyle w:val="10"/>
        <w:tabs>
          <w:tab w:val="right" w:leader="dot" w:pos="8306"/>
        </w:tabs>
      </w:pPr>
      <w:r>
        <w:rPr>
          <w:rFonts w:hint="eastAsia"/>
          <w:highlight w:val="none"/>
        </w:rPr>
        <w:t>1.4 比选申请人资格要求</w:t>
      </w:r>
      <w:r>
        <w:tab/>
      </w:r>
      <w:r>
        <w:fldChar w:fldCharType="begin"/>
      </w:r>
      <w:r>
        <w:instrText xml:space="preserve"> PAGEREF _Toc20336 \h </w:instrText>
      </w:r>
      <w:r>
        <w:fldChar w:fldCharType="separate"/>
      </w:r>
      <w:r>
        <w:t>8</w:t>
      </w:r>
      <w:r>
        <w:fldChar w:fldCharType="end"/>
      </w:r>
    </w:p>
    <w:p>
      <w:pPr>
        <w:pStyle w:val="10"/>
        <w:tabs>
          <w:tab w:val="right" w:leader="dot" w:pos="8306"/>
        </w:tabs>
      </w:pPr>
      <w:r>
        <w:rPr>
          <w:rFonts w:hint="eastAsia"/>
          <w:highlight w:val="none"/>
        </w:rPr>
        <w:t>1.5 费用承担</w:t>
      </w:r>
      <w:r>
        <w:tab/>
      </w:r>
      <w:r>
        <w:fldChar w:fldCharType="begin"/>
      </w:r>
      <w:r>
        <w:instrText xml:space="preserve"> PAGEREF _Toc22916 \h </w:instrText>
      </w:r>
      <w:r>
        <w:fldChar w:fldCharType="separate"/>
      </w:r>
      <w:r>
        <w:t>9</w:t>
      </w:r>
      <w:r>
        <w:fldChar w:fldCharType="end"/>
      </w:r>
    </w:p>
    <w:p>
      <w:pPr>
        <w:pStyle w:val="10"/>
        <w:tabs>
          <w:tab w:val="right" w:leader="dot" w:pos="8306"/>
        </w:tabs>
      </w:pPr>
      <w:r>
        <w:rPr>
          <w:rFonts w:hint="eastAsia"/>
          <w:highlight w:val="none"/>
        </w:rPr>
        <w:t>1.6 保密</w:t>
      </w:r>
      <w:r>
        <w:tab/>
      </w:r>
      <w:r>
        <w:fldChar w:fldCharType="begin"/>
      </w:r>
      <w:r>
        <w:instrText xml:space="preserve"> PAGEREF _Toc9380 \h </w:instrText>
      </w:r>
      <w:r>
        <w:fldChar w:fldCharType="separate"/>
      </w:r>
      <w:r>
        <w:t>9</w:t>
      </w:r>
      <w:r>
        <w:fldChar w:fldCharType="end"/>
      </w:r>
    </w:p>
    <w:p>
      <w:pPr>
        <w:pStyle w:val="10"/>
        <w:tabs>
          <w:tab w:val="right" w:leader="dot" w:pos="8306"/>
        </w:tabs>
      </w:pPr>
      <w:r>
        <w:rPr>
          <w:rFonts w:hint="eastAsia"/>
          <w:highlight w:val="none"/>
        </w:rPr>
        <w:t>1.7 语言文字</w:t>
      </w:r>
      <w:r>
        <w:tab/>
      </w:r>
      <w:r>
        <w:fldChar w:fldCharType="begin"/>
      </w:r>
      <w:r>
        <w:instrText xml:space="preserve"> PAGEREF _Toc19165 \h </w:instrText>
      </w:r>
      <w:r>
        <w:fldChar w:fldCharType="separate"/>
      </w:r>
      <w:r>
        <w:t>9</w:t>
      </w:r>
      <w:r>
        <w:fldChar w:fldCharType="end"/>
      </w:r>
    </w:p>
    <w:p>
      <w:pPr>
        <w:pStyle w:val="10"/>
        <w:tabs>
          <w:tab w:val="right" w:leader="dot" w:pos="8306"/>
        </w:tabs>
      </w:pPr>
      <w:r>
        <w:rPr>
          <w:rFonts w:hint="eastAsia"/>
          <w:highlight w:val="none"/>
        </w:rPr>
        <w:t>1.8 计量单位</w:t>
      </w:r>
      <w:r>
        <w:tab/>
      </w:r>
      <w:r>
        <w:fldChar w:fldCharType="begin"/>
      </w:r>
      <w:r>
        <w:instrText xml:space="preserve"> PAGEREF _Toc13911 \h </w:instrText>
      </w:r>
      <w:r>
        <w:fldChar w:fldCharType="separate"/>
      </w:r>
      <w:r>
        <w:t>10</w:t>
      </w:r>
      <w:r>
        <w:fldChar w:fldCharType="end"/>
      </w:r>
    </w:p>
    <w:p>
      <w:pPr>
        <w:pStyle w:val="10"/>
        <w:tabs>
          <w:tab w:val="right" w:leader="dot" w:pos="8306"/>
        </w:tabs>
      </w:pPr>
      <w:r>
        <w:rPr>
          <w:rFonts w:hint="eastAsia"/>
          <w:highlight w:val="none"/>
        </w:rPr>
        <w:t>1.9 踏勘现场</w:t>
      </w:r>
      <w:r>
        <w:tab/>
      </w:r>
      <w:r>
        <w:fldChar w:fldCharType="begin"/>
      </w:r>
      <w:r>
        <w:instrText xml:space="preserve"> PAGEREF _Toc15013 \h </w:instrText>
      </w:r>
      <w:r>
        <w:fldChar w:fldCharType="separate"/>
      </w:r>
      <w:r>
        <w:t>10</w:t>
      </w:r>
      <w:r>
        <w:fldChar w:fldCharType="end"/>
      </w:r>
    </w:p>
    <w:p>
      <w:pPr>
        <w:pStyle w:val="10"/>
        <w:tabs>
          <w:tab w:val="right" w:leader="dot" w:pos="8306"/>
        </w:tabs>
      </w:pPr>
      <w:r>
        <w:rPr>
          <w:rFonts w:hint="eastAsia"/>
          <w:highlight w:val="none"/>
        </w:rPr>
        <w:t>1.10分包</w:t>
      </w:r>
      <w:r>
        <w:tab/>
      </w:r>
      <w:r>
        <w:fldChar w:fldCharType="begin"/>
      </w:r>
      <w:r>
        <w:instrText xml:space="preserve"> PAGEREF _Toc30200 \h </w:instrText>
      </w:r>
      <w:r>
        <w:fldChar w:fldCharType="separate"/>
      </w:r>
      <w:r>
        <w:t>10</w:t>
      </w:r>
      <w:r>
        <w:fldChar w:fldCharType="end"/>
      </w:r>
    </w:p>
    <w:p>
      <w:pPr>
        <w:pStyle w:val="10"/>
        <w:tabs>
          <w:tab w:val="right" w:leader="dot" w:pos="8306"/>
        </w:tabs>
      </w:pPr>
      <w:r>
        <w:rPr>
          <w:rFonts w:hint="eastAsia"/>
          <w:highlight w:val="none"/>
        </w:rPr>
        <w:t>1.11响应和偏差</w:t>
      </w:r>
      <w:r>
        <w:tab/>
      </w:r>
      <w:r>
        <w:fldChar w:fldCharType="begin"/>
      </w:r>
      <w:r>
        <w:instrText xml:space="preserve"> PAGEREF _Toc22013 \h </w:instrText>
      </w:r>
      <w:r>
        <w:fldChar w:fldCharType="separate"/>
      </w:r>
      <w:r>
        <w:t>10</w:t>
      </w:r>
      <w:r>
        <w:fldChar w:fldCharType="end"/>
      </w:r>
    </w:p>
    <w:p>
      <w:pPr>
        <w:pStyle w:val="16"/>
        <w:tabs>
          <w:tab w:val="right" w:leader="dot" w:pos="8306"/>
          <w:tab w:val="clear" w:pos="4153"/>
        </w:tabs>
      </w:pPr>
      <w:r>
        <w:rPr>
          <w:rFonts w:hint="eastAsia"/>
          <w:highlight w:val="none"/>
        </w:rPr>
        <w:t>2. 比选文件</w:t>
      </w:r>
      <w:r>
        <w:tab/>
      </w:r>
      <w:r>
        <w:fldChar w:fldCharType="begin"/>
      </w:r>
      <w:r>
        <w:instrText xml:space="preserve"> PAGEREF _Toc32738 \h </w:instrText>
      </w:r>
      <w:r>
        <w:fldChar w:fldCharType="separate"/>
      </w:r>
      <w:r>
        <w:t>11</w:t>
      </w:r>
      <w:r>
        <w:fldChar w:fldCharType="end"/>
      </w:r>
    </w:p>
    <w:p>
      <w:pPr>
        <w:pStyle w:val="10"/>
        <w:tabs>
          <w:tab w:val="right" w:leader="dot" w:pos="8306"/>
        </w:tabs>
      </w:pPr>
      <w:r>
        <w:rPr>
          <w:rFonts w:hint="eastAsia"/>
          <w:highlight w:val="none"/>
        </w:rPr>
        <w:t>2.1 比选文件的组成</w:t>
      </w:r>
      <w:r>
        <w:tab/>
      </w:r>
      <w:r>
        <w:fldChar w:fldCharType="begin"/>
      </w:r>
      <w:r>
        <w:instrText xml:space="preserve"> PAGEREF _Toc25739 \h </w:instrText>
      </w:r>
      <w:r>
        <w:fldChar w:fldCharType="separate"/>
      </w:r>
      <w:r>
        <w:t>11</w:t>
      </w:r>
      <w:r>
        <w:fldChar w:fldCharType="end"/>
      </w:r>
    </w:p>
    <w:p>
      <w:pPr>
        <w:pStyle w:val="10"/>
        <w:tabs>
          <w:tab w:val="right" w:leader="dot" w:pos="8306"/>
        </w:tabs>
      </w:pPr>
      <w:r>
        <w:rPr>
          <w:rFonts w:hint="eastAsia"/>
          <w:highlight w:val="none"/>
        </w:rPr>
        <w:t>2.2 比选文件的澄清</w:t>
      </w:r>
      <w:r>
        <w:tab/>
      </w:r>
      <w:r>
        <w:fldChar w:fldCharType="begin"/>
      </w:r>
      <w:r>
        <w:instrText xml:space="preserve"> PAGEREF _Toc3827 \h </w:instrText>
      </w:r>
      <w:r>
        <w:fldChar w:fldCharType="separate"/>
      </w:r>
      <w:r>
        <w:t>11</w:t>
      </w:r>
      <w:r>
        <w:fldChar w:fldCharType="end"/>
      </w:r>
    </w:p>
    <w:p>
      <w:pPr>
        <w:pStyle w:val="10"/>
        <w:tabs>
          <w:tab w:val="right" w:leader="dot" w:pos="8306"/>
        </w:tabs>
      </w:pPr>
      <w:r>
        <w:rPr>
          <w:rFonts w:hint="eastAsia"/>
          <w:highlight w:val="none"/>
        </w:rPr>
        <w:t>2.3 比选文件的修改</w:t>
      </w:r>
      <w:r>
        <w:tab/>
      </w:r>
      <w:r>
        <w:fldChar w:fldCharType="begin"/>
      </w:r>
      <w:r>
        <w:instrText xml:space="preserve"> PAGEREF _Toc18494 \h </w:instrText>
      </w:r>
      <w:r>
        <w:fldChar w:fldCharType="separate"/>
      </w:r>
      <w:r>
        <w:t>11</w:t>
      </w:r>
      <w:r>
        <w:fldChar w:fldCharType="end"/>
      </w:r>
    </w:p>
    <w:p>
      <w:pPr>
        <w:pStyle w:val="16"/>
        <w:tabs>
          <w:tab w:val="right" w:leader="dot" w:pos="8306"/>
          <w:tab w:val="clear" w:pos="4153"/>
        </w:tabs>
      </w:pPr>
      <w:r>
        <w:rPr>
          <w:rFonts w:hint="eastAsia"/>
          <w:highlight w:val="none"/>
        </w:rPr>
        <w:t>3. 比选申请文件</w:t>
      </w:r>
      <w:r>
        <w:tab/>
      </w:r>
      <w:r>
        <w:fldChar w:fldCharType="begin"/>
      </w:r>
      <w:r>
        <w:instrText xml:space="preserve"> PAGEREF _Toc28105 \h </w:instrText>
      </w:r>
      <w:r>
        <w:fldChar w:fldCharType="separate"/>
      </w:r>
      <w:r>
        <w:t>12</w:t>
      </w:r>
      <w:r>
        <w:fldChar w:fldCharType="end"/>
      </w:r>
    </w:p>
    <w:p>
      <w:pPr>
        <w:pStyle w:val="10"/>
        <w:tabs>
          <w:tab w:val="right" w:leader="dot" w:pos="8306"/>
        </w:tabs>
      </w:pPr>
      <w:r>
        <w:rPr>
          <w:rFonts w:hint="eastAsia"/>
          <w:highlight w:val="none"/>
        </w:rPr>
        <w:t>3.1 比选申请文件的组成</w:t>
      </w:r>
      <w:r>
        <w:tab/>
      </w:r>
      <w:r>
        <w:fldChar w:fldCharType="begin"/>
      </w:r>
      <w:r>
        <w:instrText xml:space="preserve"> PAGEREF _Toc22553 \h </w:instrText>
      </w:r>
      <w:r>
        <w:fldChar w:fldCharType="separate"/>
      </w:r>
      <w:r>
        <w:t>12</w:t>
      </w:r>
      <w:r>
        <w:fldChar w:fldCharType="end"/>
      </w:r>
    </w:p>
    <w:p>
      <w:pPr>
        <w:pStyle w:val="10"/>
        <w:tabs>
          <w:tab w:val="right" w:leader="dot" w:pos="8306"/>
        </w:tabs>
      </w:pPr>
      <w:r>
        <w:rPr>
          <w:rFonts w:hint="eastAsia"/>
          <w:highlight w:val="none"/>
        </w:rPr>
        <w:t>3.2 比选申请报价</w:t>
      </w:r>
      <w:r>
        <w:tab/>
      </w:r>
      <w:r>
        <w:fldChar w:fldCharType="begin"/>
      </w:r>
      <w:r>
        <w:instrText xml:space="preserve"> PAGEREF _Toc23233 \h </w:instrText>
      </w:r>
      <w:r>
        <w:fldChar w:fldCharType="separate"/>
      </w:r>
      <w:r>
        <w:t>12</w:t>
      </w:r>
      <w:r>
        <w:fldChar w:fldCharType="end"/>
      </w:r>
    </w:p>
    <w:p>
      <w:pPr>
        <w:pStyle w:val="10"/>
        <w:tabs>
          <w:tab w:val="right" w:leader="dot" w:pos="8306"/>
        </w:tabs>
      </w:pPr>
      <w:r>
        <w:rPr>
          <w:rFonts w:hint="eastAsia"/>
          <w:highlight w:val="none"/>
        </w:rPr>
        <w:t>3.3 比选申请有效期</w:t>
      </w:r>
      <w:r>
        <w:tab/>
      </w:r>
      <w:r>
        <w:fldChar w:fldCharType="begin"/>
      </w:r>
      <w:r>
        <w:instrText xml:space="preserve"> PAGEREF _Toc22187 \h </w:instrText>
      </w:r>
      <w:r>
        <w:fldChar w:fldCharType="separate"/>
      </w:r>
      <w:r>
        <w:t>13</w:t>
      </w:r>
      <w:r>
        <w:fldChar w:fldCharType="end"/>
      </w:r>
    </w:p>
    <w:p>
      <w:pPr>
        <w:pStyle w:val="10"/>
        <w:tabs>
          <w:tab w:val="right" w:leader="dot" w:pos="8306"/>
        </w:tabs>
      </w:pPr>
      <w:r>
        <w:rPr>
          <w:rFonts w:hint="eastAsia"/>
          <w:highlight w:val="none"/>
        </w:rPr>
        <w:t>3.4 比选申请保证金</w:t>
      </w:r>
      <w:r>
        <w:tab/>
      </w:r>
      <w:r>
        <w:fldChar w:fldCharType="begin"/>
      </w:r>
      <w:r>
        <w:instrText xml:space="preserve"> PAGEREF _Toc15675 \h </w:instrText>
      </w:r>
      <w:r>
        <w:fldChar w:fldCharType="separate"/>
      </w:r>
      <w:r>
        <w:t>13</w:t>
      </w:r>
      <w:r>
        <w:fldChar w:fldCharType="end"/>
      </w:r>
    </w:p>
    <w:p>
      <w:pPr>
        <w:pStyle w:val="10"/>
        <w:tabs>
          <w:tab w:val="right" w:leader="dot" w:pos="8306"/>
        </w:tabs>
      </w:pPr>
      <w:r>
        <w:rPr>
          <w:rFonts w:hint="eastAsia"/>
          <w:highlight w:val="none"/>
        </w:rPr>
        <w:t>3.5 资格审查资料</w:t>
      </w:r>
      <w:r>
        <w:tab/>
      </w:r>
      <w:r>
        <w:fldChar w:fldCharType="begin"/>
      </w:r>
      <w:r>
        <w:instrText xml:space="preserve"> PAGEREF _Toc2256 \h </w:instrText>
      </w:r>
      <w:r>
        <w:fldChar w:fldCharType="separate"/>
      </w:r>
      <w:r>
        <w:t>13</w:t>
      </w:r>
      <w:r>
        <w:fldChar w:fldCharType="end"/>
      </w:r>
    </w:p>
    <w:p>
      <w:pPr>
        <w:pStyle w:val="10"/>
        <w:tabs>
          <w:tab w:val="right" w:leader="dot" w:pos="8306"/>
        </w:tabs>
      </w:pPr>
      <w:r>
        <w:rPr>
          <w:rFonts w:hint="eastAsia"/>
          <w:highlight w:val="none"/>
        </w:rPr>
        <w:t>3.6</w:t>
      </w:r>
      <w:r>
        <w:rPr>
          <w:rFonts w:ascii="黑体" w:hAnsi="黑体" w:eastAsia="黑体"/>
          <w:highlight w:val="none"/>
        </w:rPr>
        <w:t>备选</w:t>
      </w:r>
      <w:r>
        <w:rPr>
          <w:rFonts w:hint="eastAsia" w:ascii="黑体" w:hAnsi="黑体" w:eastAsia="黑体"/>
          <w:highlight w:val="none"/>
        </w:rPr>
        <w:t>比选申请</w:t>
      </w:r>
      <w:r>
        <w:rPr>
          <w:rFonts w:ascii="黑体" w:hAnsi="黑体" w:eastAsia="黑体"/>
          <w:highlight w:val="none"/>
        </w:rPr>
        <w:t>方案</w:t>
      </w:r>
      <w:r>
        <w:tab/>
      </w:r>
      <w:r>
        <w:fldChar w:fldCharType="begin"/>
      </w:r>
      <w:r>
        <w:instrText xml:space="preserve"> PAGEREF _Toc15790 \h </w:instrText>
      </w:r>
      <w:r>
        <w:fldChar w:fldCharType="separate"/>
      </w:r>
      <w:r>
        <w:t>14</w:t>
      </w:r>
      <w:r>
        <w:fldChar w:fldCharType="end"/>
      </w:r>
    </w:p>
    <w:p>
      <w:pPr>
        <w:pStyle w:val="10"/>
        <w:tabs>
          <w:tab w:val="right" w:leader="dot" w:pos="8306"/>
        </w:tabs>
      </w:pPr>
      <w:r>
        <w:rPr>
          <w:rFonts w:ascii="黑体" w:hAnsi="黑体" w:eastAsia="黑体"/>
          <w:highlight w:val="none"/>
        </w:rPr>
        <w:t xml:space="preserve">3.7 </w:t>
      </w:r>
      <w:r>
        <w:rPr>
          <w:rFonts w:hint="eastAsia" w:ascii="黑体" w:hAnsi="黑体" w:eastAsia="黑体"/>
          <w:highlight w:val="none"/>
        </w:rPr>
        <w:t>比选申请</w:t>
      </w:r>
      <w:r>
        <w:rPr>
          <w:rFonts w:ascii="黑体" w:hAnsi="黑体" w:eastAsia="黑体"/>
          <w:highlight w:val="none"/>
        </w:rPr>
        <w:t>文件的编制</w:t>
      </w:r>
      <w:r>
        <w:tab/>
      </w:r>
      <w:r>
        <w:fldChar w:fldCharType="begin"/>
      </w:r>
      <w:r>
        <w:instrText xml:space="preserve"> PAGEREF _Toc22514 \h </w:instrText>
      </w:r>
      <w:r>
        <w:fldChar w:fldCharType="separate"/>
      </w:r>
      <w:r>
        <w:t>14</w:t>
      </w:r>
      <w:r>
        <w:fldChar w:fldCharType="end"/>
      </w:r>
    </w:p>
    <w:p>
      <w:pPr>
        <w:pStyle w:val="16"/>
        <w:tabs>
          <w:tab w:val="right" w:leader="dot" w:pos="8306"/>
          <w:tab w:val="clear" w:pos="4153"/>
        </w:tabs>
      </w:pPr>
      <w:r>
        <w:rPr>
          <w:rFonts w:hint="eastAsia"/>
          <w:highlight w:val="none"/>
        </w:rPr>
        <w:t>4. 比选申请</w:t>
      </w:r>
      <w:r>
        <w:tab/>
      </w:r>
      <w:r>
        <w:fldChar w:fldCharType="begin"/>
      </w:r>
      <w:r>
        <w:instrText xml:space="preserve"> PAGEREF _Toc8067 \h </w:instrText>
      </w:r>
      <w:r>
        <w:fldChar w:fldCharType="separate"/>
      </w:r>
      <w:r>
        <w:t>15</w:t>
      </w:r>
      <w:r>
        <w:fldChar w:fldCharType="end"/>
      </w:r>
    </w:p>
    <w:p>
      <w:pPr>
        <w:pStyle w:val="10"/>
        <w:tabs>
          <w:tab w:val="right" w:leader="dot" w:pos="8306"/>
        </w:tabs>
      </w:pPr>
      <w:r>
        <w:rPr>
          <w:rFonts w:hint="eastAsia"/>
          <w:highlight w:val="none"/>
        </w:rPr>
        <w:t>4.1 比选申请文件的密封和标记</w:t>
      </w:r>
      <w:r>
        <w:tab/>
      </w:r>
      <w:r>
        <w:fldChar w:fldCharType="begin"/>
      </w:r>
      <w:r>
        <w:instrText xml:space="preserve"> PAGEREF _Toc742 \h </w:instrText>
      </w:r>
      <w:r>
        <w:fldChar w:fldCharType="separate"/>
      </w:r>
      <w:r>
        <w:t>15</w:t>
      </w:r>
      <w:r>
        <w:fldChar w:fldCharType="end"/>
      </w:r>
    </w:p>
    <w:p>
      <w:pPr>
        <w:pStyle w:val="10"/>
        <w:tabs>
          <w:tab w:val="right" w:leader="dot" w:pos="8306"/>
        </w:tabs>
      </w:pPr>
      <w:r>
        <w:rPr>
          <w:rFonts w:hint="eastAsia"/>
          <w:highlight w:val="none"/>
        </w:rPr>
        <w:t>4.2 比选申请文件的递交</w:t>
      </w:r>
      <w:r>
        <w:tab/>
      </w:r>
      <w:r>
        <w:fldChar w:fldCharType="begin"/>
      </w:r>
      <w:r>
        <w:instrText xml:space="preserve"> PAGEREF _Toc29415 \h </w:instrText>
      </w:r>
      <w:r>
        <w:fldChar w:fldCharType="separate"/>
      </w:r>
      <w:r>
        <w:t>15</w:t>
      </w:r>
      <w:r>
        <w:fldChar w:fldCharType="end"/>
      </w:r>
    </w:p>
    <w:p>
      <w:pPr>
        <w:pStyle w:val="10"/>
        <w:tabs>
          <w:tab w:val="right" w:leader="dot" w:pos="8306"/>
        </w:tabs>
      </w:pPr>
      <w:r>
        <w:rPr>
          <w:rFonts w:hint="eastAsia"/>
          <w:highlight w:val="none"/>
        </w:rPr>
        <w:t>4.3 比选申请文件的修改与撤回</w:t>
      </w:r>
      <w:r>
        <w:tab/>
      </w:r>
      <w:r>
        <w:fldChar w:fldCharType="begin"/>
      </w:r>
      <w:r>
        <w:instrText xml:space="preserve"> PAGEREF _Toc15125 \h </w:instrText>
      </w:r>
      <w:r>
        <w:fldChar w:fldCharType="separate"/>
      </w:r>
      <w:r>
        <w:t>15</w:t>
      </w:r>
      <w:r>
        <w:fldChar w:fldCharType="end"/>
      </w:r>
    </w:p>
    <w:p>
      <w:pPr>
        <w:pStyle w:val="16"/>
        <w:tabs>
          <w:tab w:val="right" w:leader="dot" w:pos="8306"/>
          <w:tab w:val="clear" w:pos="4153"/>
        </w:tabs>
      </w:pPr>
      <w:r>
        <w:rPr>
          <w:rFonts w:hint="eastAsia"/>
          <w:highlight w:val="none"/>
        </w:rPr>
        <w:t>5. 开标</w:t>
      </w:r>
      <w:r>
        <w:tab/>
      </w:r>
      <w:r>
        <w:fldChar w:fldCharType="begin"/>
      </w:r>
      <w:r>
        <w:instrText xml:space="preserve"> PAGEREF _Toc9702 \h </w:instrText>
      </w:r>
      <w:r>
        <w:fldChar w:fldCharType="separate"/>
      </w:r>
      <w:r>
        <w:t>16</w:t>
      </w:r>
      <w:r>
        <w:fldChar w:fldCharType="end"/>
      </w:r>
    </w:p>
    <w:p>
      <w:pPr>
        <w:pStyle w:val="16"/>
        <w:tabs>
          <w:tab w:val="right" w:leader="dot" w:pos="8306"/>
          <w:tab w:val="clear" w:pos="4153"/>
        </w:tabs>
      </w:pPr>
      <w:r>
        <w:rPr>
          <w:rFonts w:hint="eastAsia"/>
          <w:highlight w:val="none"/>
        </w:rPr>
        <w:t>6. 评标</w:t>
      </w:r>
      <w:r>
        <w:tab/>
      </w:r>
      <w:r>
        <w:fldChar w:fldCharType="begin"/>
      </w:r>
      <w:r>
        <w:instrText xml:space="preserve"> PAGEREF _Toc14232 \h </w:instrText>
      </w:r>
      <w:r>
        <w:fldChar w:fldCharType="separate"/>
      </w:r>
      <w:r>
        <w:t>16</w:t>
      </w:r>
      <w:r>
        <w:fldChar w:fldCharType="end"/>
      </w:r>
    </w:p>
    <w:p>
      <w:pPr>
        <w:pStyle w:val="10"/>
        <w:tabs>
          <w:tab w:val="right" w:leader="dot" w:pos="8306"/>
        </w:tabs>
      </w:pPr>
      <w:r>
        <w:rPr>
          <w:rFonts w:hint="eastAsia"/>
          <w:highlight w:val="none"/>
        </w:rPr>
        <w:t>6.1 评审小组</w:t>
      </w:r>
      <w:r>
        <w:tab/>
      </w:r>
      <w:r>
        <w:fldChar w:fldCharType="begin"/>
      </w:r>
      <w:r>
        <w:instrText xml:space="preserve"> PAGEREF _Toc30597 \h </w:instrText>
      </w:r>
      <w:r>
        <w:fldChar w:fldCharType="separate"/>
      </w:r>
      <w:r>
        <w:t>16</w:t>
      </w:r>
      <w:r>
        <w:fldChar w:fldCharType="end"/>
      </w:r>
    </w:p>
    <w:p>
      <w:pPr>
        <w:pStyle w:val="10"/>
        <w:tabs>
          <w:tab w:val="right" w:leader="dot" w:pos="8306"/>
        </w:tabs>
      </w:pPr>
      <w:r>
        <w:rPr>
          <w:rFonts w:hint="eastAsia"/>
          <w:highlight w:val="none"/>
        </w:rPr>
        <w:t>6.2 评标原则</w:t>
      </w:r>
      <w:r>
        <w:tab/>
      </w:r>
      <w:r>
        <w:fldChar w:fldCharType="begin"/>
      </w:r>
      <w:r>
        <w:instrText xml:space="preserve"> PAGEREF _Toc22115 \h </w:instrText>
      </w:r>
      <w:r>
        <w:fldChar w:fldCharType="separate"/>
      </w:r>
      <w:r>
        <w:t>16</w:t>
      </w:r>
      <w:r>
        <w:fldChar w:fldCharType="end"/>
      </w:r>
    </w:p>
    <w:p>
      <w:pPr>
        <w:pStyle w:val="10"/>
        <w:tabs>
          <w:tab w:val="right" w:leader="dot" w:pos="8306"/>
        </w:tabs>
      </w:pPr>
      <w:r>
        <w:rPr>
          <w:rFonts w:hint="eastAsia"/>
          <w:highlight w:val="none"/>
        </w:rPr>
        <w:t>6.3 评标</w:t>
      </w:r>
      <w:r>
        <w:tab/>
      </w:r>
      <w:r>
        <w:fldChar w:fldCharType="begin"/>
      </w:r>
      <w:r>
        <w:instrText xml:space="preserve"> PAGEREF _Toc9418 \h </w:instrText>
      </w:r>
      <w:r>
        <w:fldChar w:fldCharType="separate"/>
      </w:r>
      <w:r>
        <w:t>16</w:t>
      </w:r>
      <w:r>
        <w:fldChar w:fldCharType="end"/>
      </w:r>
    </w:p>
    <w:p>
      <w:pPr>
        <w:pStyle w:val="16"/>
        <w:tabs>
          <w:tab w:val="right" w:leader="dot" w:pos="8306"/>
          <w:tab w:val="clear" w:pos="4153"/>
        </w:tabs>
      </w:pPr>
      <w:r>
        <w:rPr>
          <w:rFonts w:hint="eastAsia"/>
          <w:highlight w:val="none"/>
        </w:rPr>
        <w:t>7. 合同授予</w:t>
      </w:r>
      <w:r>
        <w:tab/>
      </w:r>
      <w:r>
        <w:fldChar w:fldCharType="begin"/>
      </w:r>
      <w:r>
        <w:instrText xml:space="preserve"> PAGEREF _Toc25537 \h </w:instrText>
      </w:r>
      <w:r>
        <w:fldChar w:fldCharType="separate"/>
      </w:r>
      <w:r>
        <w:t>17</w:t>
      </w:r>
      <w:r>
        <w:fldChar w:fldCharType="end"/>
      </w:r>
    </w:p>
    <w:p>
      <w:pPr>
        <w:pStyle w:val="10"/>
        <w:tabs>
          <w:tab w:val="right" w:leader="dot" w:pos="8306"/>
        </w:tabs>
      </w:pPr>
      <w:r>
        <w:rPr>
          <w:highlight w:val="none"/>
        </w:rPr>
        <w:t>7.</w:t>
      </w:r>
      <w:r>
        <w:rPr>
          <w:rFonts w:hint="eastAsia"/>
          <w:highlight w:val="none"/>
          <w:lang w:val="en-US" w:eastAsia="zh-CN"/>
        </w:rPr>
        <w:t>1</w:t>
      </w:r>
      <w:r>
        <w:rPr>
          <w:highlight w:val="none"/>
        </w:rPr>
        <w:t xml:space="preserve"> </w:t>
      </w:r>
      <w:r>
        <w:rPr>
          <w:rFonts w:hint="eastAsia"/>
          <w:highlight w:val="none"/>
          <w:lang w:val="en-US" w:eastAsia="zh-CN"/>
        </w:rPr>
        <w:t>确定中选人</w:t>
      </w:r>
      <w:r>
        <w:tab/>
      </w:r>
      <w:r>
        <w:fldChar w:fldCharType="begin"/>
      </w:r>
      <w:r>
        <w:instrText xml:space="preserve"> PAGEREF _Toc9927 \h </w:instrText>
      </w:r>
      <w:r>
        <w:fldChar w:fldCharType="separate"/>
      </w:r>
      <w:r>
        <w:t>17</w:t>
      </w:r>
      <w:r>
        <w:fldChar w:fldCharType="end"/>
      </w:r>
    </w:p>
    <w:p>
      <w:pPr>
        <w:pStyle w:val="10"/>
        <w:tabs>
          <w:tab w:val="right" w:leader="dot" w:pos="8306"/>
        </w:tabs>
      </w:pPr>
      <w:r>
        <w:rPr>
          <w:highlight w:val="none"/>
        </w:rPr>
        <w:t>7.</w:t>
      </w:r>
      <w:r>
        <w:rPr>
          <w:rFonts w:hint="eastAsia"/>
          <w:highlight w:val="none"/>
          <w:lang w:val="en-US" w:eastAsia="zh-CN"/>
        </w:rPr>
        <w:t>2</w:t>
      </w:r>
      <w:r>
        <w:rPr>
          <w:highlight w:val="none"/>
        </w:rPr>
        <w:t xml:space="preserve"> </w:t>
      </w:r>
      <w:r>
        <w:rPr>
          <w:rFonts w:hint="eastAsia"/>
          <w:highlight w:val="none"/>
        </w:rPr>
        <w:t>中选通知</w:t>
      </w:r>
      <w:r>
        <w:tab/>
      </w:r>
      <w:r>
        <w:fldChar w:fldCharType="begin"/>
      </w:r>
      <w:r>
        <w:instrText xml:space="preserve"> PAGEREF _Toc8871 \h </w:instrText>
      </w:r>
      <w:r>
        <w:fldChar w:fldCharType="separate"/>
      </w:r>
      <w:r>
        <w:t>17</w:t>
      </w:r>
      <w:r>
        <w:fldChar w:fldCharType="end"/>
      </w:r>
    </w:p>
    <w:p>
      <w:pPr>
        <w:pStyle w:val="10"/>
        <w:tabs>
          <w:tab w:val="right" w:leader="dot" w:pos="8306"/>
        </w:tabs>
      </w:pPr>
      <w:r>
        <w:rPr>
          <w:highlight w:val="none"/>
        </w:rPr>
        <w:t>7.</w:t>
      </w:r>
      <w:r>
        <w:rPr>
          <w:rFonts w:hint="eastAsia"/>
          <w:highlight w:val="none"/>
          <w:lang w:val="en-US" w:eastAsia="zh-CN"/>
        </w:rPr>
        <w:t>3</w:t>
      </w:r>
      <w:r>
        <w:rPr>
          <w:highlight w:val="none"/>
        </w:rPr>
        <w:t xml:space="preserve"> </w:t>
      </w:r>
      <w:r>
        <w:rPr>
          <w:rFonts w:hint="eastAsia"/>
          <w:highlight w:val="none"/>
        </w:rPr>
        <w:t>履约保证金</w:t>
      </w:r>
      <w:r>
        <w:tab/>
      </w:r>
      <w:r>
        <w:fldChar w:fldCharType="begin"/>
      </w:r>
      <w:r>
        <w:instrText xml:space="preserve"> PAGEREF _Toc21022 \h </w:instrText>
      </w:r>
      <w:r>
        <w:fldChar w:fldCharType="separate"/>
      </w:r>
      <w:r>
        <w:t>17</w:t>
      </w:r>
      <w:r>
        <w:fldChar w:fldCharType="end"/>
      </w:r>
    </w:p>
    <w:p>
      <w:pPr>
        <w:pStyle w:val="10"/>
        <w:tabs>
          <w:tab w:val="right" w:leader="dot" w:pos="8306"/>
        </w:tabs>
      </w:pPr>
      <w:r>
        <w:rPr>
          <w:highlight w:val="none"/>
        </w:rPr>
        <w:t>7.</w:t>
      </w:r>
      <w:r>
        <w:rPr>
          <w:rFonts w:hint="eastAsia"/>
          <w:highlight w:val="none"/>
          <w:lang w:val="en-US" w:eastAsia="zh-CN"/>
        </w:rPr>
        <w:t>4</w:t>
      </w:r>
      <w:r>
        <w:rPr>
          <w:highlight w:val="none"/>
        </w:rPr>
        <w:t xml:space="preserve"> </w:t>
      </w:r>
      <w:r>
        <w:rPr>
          <w:rFonts w:hint="eastAsia"/>
          <w:highlight w:val="none"/>
        </w:rPr>
        <w:t>签订合同</w:t>
      </w:r>
      <w:r>
        <w:tab/>
      </w:r>
      <w:r>
        <w:fldChar w:fldCharType="begin"/>
      </w:r>
      <w:r>
        <w:instrText xml:space="preserve"> PAGEREF _Toc17578 \h </w:instrText>
      </w:r>
      <w:r>
        <w:fldChar w:fldCharType="separate"/>
      </w:r>
      <w:r>
        <w:t>17</w:t>
      </w:r>
      <w:r>
        <w:fldChar w:fldCharType="end"/>
      </w:r>
    </w:p>
    <w:p>
      <w:pPr>
        <w:pStyle w:val="16"/>
        <w:tabs>
          <w:tab w:val="right" w:leader="dot" w:pos="8306"/>
          <w:tab w:val="clear" w:pos="4153"/>
        </w:tabs>
      </w:pPr>
      <w:r>
        <w:rPr>
          <w:rFonts w:hint="eastAsia"/>
          <w:highlight w:val="none"/>
        </w:rPr>
        <w:t>8.纪律和监督</w:t>
      </w:r>
      <w:r>
        <w:tab/>
      </w:r>
      <w:r>
        <w:fldChar w:fldCharType="begin"/>
      </w:r>
      <w:r>
        <w:instrText xml:space="preserve"> PAGEREF _Toc27551 \h </w:instrText>
      </w:r>
      <w:r>
        <w:fldChar w:fldCharType="separate"/>
      </w:r>
      <w:r>
        <w:t>18</w:t>
      </w:r>
      <w:r>
        <w:fldChar w:fldCharType="end"/>
      </w:r>
    </w:p>
    <w:p>
      <w:pPr>
        <w:pStyle w:val="10"/>
        <w:tabs>
          <w:tab w:val="right" w:leader="dot" w:pos="8306"/>
        </w:tabs>
      </w:pPr>
      <w:r>
        <w:rPr>
          <w:highlight w:val="none"/>
        </w:rPr>
        <w:t xml:space="preserve">8.1 </w:t>
      </w:r>
      <w:r>
        <w:rPr>
          <w:rFonts w:hint="eastAsia"/>
          <w:highlight w:val="none"/>
        </w:rPr>
        <w:t>对比选人的纪律要求</w:t>
      </w:r>
      <w:r>
        <w:tab/>
      </w:r>
      <w:r>
        <w:fldChar w:fldCharType="begin"/>
      </w:r>
      <w:r>
        <w:instrText xml:space="preserve"> PAGEREF _Toc13983 \h </w:instrText>
      </w:r>
      <w:r>
        <w:fldChar w:fldCharType="separate"/>
      </w:r>
      <w:r>
        <w:t>18</w:t>
      </w:r>
      <w:r>
        <w:fldChar w:fldCharType="end"/>
      </w:r>
    </w:p>
    <w:p>
      <w:pPr>
        <w:pStyle w:val="10"/>
        <w:tabs>
          <w:tab w:val="right" w:leader="dot" w:pos="8306"/>
        </w:tabs>
      </w:pPr>
      <w:r>
        <w:rPr>
          <w:highlight w:val="none"/>
        </w:rPr>
        <w:t xml:space="preserve">8.2 </w:t>
      </w:r>
      <w:r>
        <w:rPr>
          <w:rFonts w:hint="eastAsia"/>
          <w:highlight w:val="none"/>
        </w:rPr>
        <w:t>对比选申请人的纪律要求</w:t>
      </w:r>
      <w:r>
        <w:tab/>
      </w:r>
      <w:r>
        <w:fldChar w:fldCharType="begin"/>
      </w:r>
      <w:r>
        <w:instrText xml:space="preserve"> PAGEREF _Toc8949 \h </w:instrText>
      </w:r>
      <w:r>
        <w:fldChar w:fldCharType="separate"/>
      </w:r>
      <w:r>
        <w:t>18</w:t>
      </w:r>
      <w:r>
        <w:fldChar w:fldCharType="end"/>
      </w:r>
    </w:p>
    <w:p>
      <w:pPr>
        <w:pStyle w:val="10"/>
        <w:tabs>
          <w:tab w:val="right" w:leader="dot" w:pos="8306"/>
        </w:tabs>
      </w:pPr>
      <w:r>
        <w:rPr>
          <w:highlight w:val="none"/>
        </w:rPr>
        <w:t xml:space="preserve">8.3 </w:t>
      </w:r>
      <w:r>
        <w:rPr>
          <w:rFonts w:hint="eastAsia"/>
          <w:highlight w:val="none"/>
        </w:rPr>
        <w:t>对评审小组成员的纪律要求</w:t>
      </w:r>
      <w:r>
        <w:tab/>
      </w:r>
      <w:r>
        <w:fldChar w:fldCharType="begin"/>
      </w:r>
      <w:r>
        <w:instrText xml:space="preserve"> PAGEREF _Toc3876 \h </w:instrText>
      </w:r>
      <w:r>
        <w:fldChar w:fldCharType="separate"/>
      </w:r>
      <w:r>
        <w:t>18</w:t>
      </w:r>
      <w:r>
        <w:fldChar w:fldCharType="end"/>
      </w:r>
    </w:p>
    <w:p>
      <w:pPr>
        <w:pStyle w:val="10"/>
        <w:tabs>
          <w:tab w:val="right" w:leader="dot" w:pos="8306"/>
        </w:tabs>
      </w:pPr>
      <w:r>
        <w:rPr>
          <w:highlight w:val="none"/>
        </w:rPr>
        <w:t xml:space="preserve">8.4 </w:t>
      </w:r>
      <w:r>
        <w:rPr>
          <w:rFonts w:hint="eastAsia"/>
          <w:highlight w:val="none"/>
        </w:rPr>
        <w:t>对与评标活动有关的工作人员的纪律要求</w:t>
      </w:r>
      <w:r>
        <w:tab/>
      </w:r>
      <w:r>
        <w:fldChar w:fldCharType="begin"/>
      </w:r>
      <w:r>
        <w:instrText xml:space="preserve"> PAGEREF _Toc11121 \h </w:instrText>
      </w:r>
      <w:r>
        <w:fldChar w:fldCharType="separate"/>
      </w:r>
      <w:r>
        <w:t>18</w:t>
      </w:r>
      <w:r>
        <w:fldChar w:fldCharType="end"/>
      </w:r>
    </w:p>
    <w:p>
      <w:pPr>
        <w:pStyle w:val="10"/>
        <w:tabs>
          <w:tab w:val="right" w:leader="dot" w:pos="8306"/>
        </w:tabs>
      </w:pPr>
      <w:r>
        <w:rPr>
          <w:highlight w:val="none"/>
        </w:rPr>
        <w:t xml:space="preserve">8.5 </w:t>
      </w:r>
      <w:r>
        <w:rPr>
          <w:rFonts w:hint="eastAsia"/>
          <w:highlight w:val="none"/>
        </w:rPr>
        <w:t>投诉</w:t>
      </w:r>
      <w:r>
        <w:tab/>
      </w:r>
      <w:r>
        <w:fldChar w:fldCharType="begin"/>
      </w:r>
      <w:r>
        <w:instrText xml:space="preserve"> PAGEREF _Toc5807 \h </w:instrText>
      </w:r>
      <w:r>
        <w:fldChar w:fldCharType="separate"/>
      </w:r>
      <w:r>
        <w:t>18</w:t>
      </w:r>
      <w:r>
        <w:fldChar w:fldCharType="end"/>
      </w:r>
    </w:p>
    <w:p>
      <w:pPr>
        <w:pStyle w:val="16"/>
        <w:tabs>
          <w:tab w:val="right" w:leader="dot" w:pos="8306"/>
          <w:tab w:val="clear" w:pos="4153"/>
        </w:tabs>
      </w:pPr>
      <w:r>
        <w:rPr>
          <w:rFonts w:hint="eastAsia"/>
          <w:highlight w:val="none"/>
        </w:rPr>
        <w:t>9.是否采用电子招标比选申请</w:t>
      </w:r>
      <w:r>
        <w:tab/>
      </w:r>
      <w:r>
        <w:fldChar w:fldCharType="begin"/>
      </w:r>
      <w:r>
        <w:instrText xml:space="preserve"> PAGEREF _Toc11380 \h </w:instrText>
      </w:r>
      <w:r>
        <w:fldChar w:fldCharType="separate"/>
      </w:r>
      <w:r>
        <w:t>19</w:t>
      </w:r>
      <w:r>
        <w:fldChar w:fldCharType="end"/>
      </w:r>
    </w:p>
    <w:p>
      <w:pPr>
        <w:pStyle w:val="16"/>
        <w:tabs>
          <w:tab w:val="right" w:leader="dot" w:pos="8306"/>
          <w:tab w:val="clear" w:pos="4153"/>
        </w:tabs>
      </w:pPr>
      <w:r>
        <w:rPr>
          <w:rFonts w:hint="eastAsia"/>
          <w:highlight w:val="none"/>
        </w:rPr>
        <w:t>10.需要补充的其他内容</w:t>
      </w:r>
      <w:r>
        <w:tab/>
      </w:r>
      <w:r>
        <w:fldChar w:fldCharType="begin"/>
      </w:r>
      <w:r>
        <w:instrText xml:space="preserve"> PAGEREF _Toc23764 \h </w:instrText>
      </w:r>
      <w:r>
        <w:fldChar w:fldCharType="separate"/>
      </w:r>
      <w:r>
        <w:t>19</w:t>
      </w:r>
      <w:r>
        <w:fldChar w:fldCharType="end"/>
      </w:r>
    </w:p>
    <w:p>
      <w:pPr>
        <w:pStyle w:val="15"/>
        <w:tabs>
          <w:tab w:val="right" w:leader="dot" w:pos="8306"/>
        </w:tabs>
      </w:pPr>
      <w:r>
        <w:tab/>
      </w:r>
      <w:r>
        <w:fldChar w:fldCharType="begin"/>
      </w:r>
      <w:r>
        <w:instrText xml:space="preserve"> PAGEREF _Toc19991 \h </w:instrText>
      </w:r>
      <w:r>
        <w:fldChar w:fldCharType="separate"/>
      </w:r>
      <w:r>
        <w:t>19</w:t>
      </w:r>
      <w:r>
        <w:fldChar w:fldCharType="end"/>
      </w:r>
    </w:p>
    <w:p>
      <w:pPr>
        <w:pStyle w:val="15"/>
        <w:tabs>
          <w:tab w:val="right" w:leader="dot" w:pos="8306"/>
        </w:tabs>
      </w:pPr>
      <w:r>
        <w:rPr>
          <w:rFonts w:hint="eastAsia"/>
          <w:highlight w:val="none"/>
        </w:rPr>
        <w:t>第三章评标办法（综合评估法）</w:t>
      </w:r>
      <w:r>
        <w:tab/>
      </w:r>
      <w:r>
        <w:fldChar w:fldCharType="begin"/>
      </w:r>
      <w:r>
        <w:instrText xml:space="preserve"> PAGEREF _Toc11479 \h </w:instrText>
      </w:r>
      <w:r>
        <w:fldChar w:fldCharType="separate"/>
      </w:r>
      <w:r>
        <w:t>20</w:t>
      </w:r>
      <w:r>
        <w:fldChar w:fldCharType="end"/>
      </w:r>
    </w:p>
    <w:p>
      <w:pPr>
        <w:pStyle w:val="16"/>
        <w:tabs>
          <w:tab w:val="right" w:leader="dot" w:pos="8306"/>
          <w:tab w:val="clear" w:pos="4153"/>
        </w:tabs>
      </w:pPr>
      <w:r>
        <w:rPr>
          <w:rFonts w:hint="eastAsia"/>
          <w:highlight w:val="none"/>
        </w:rPr>
        <w:t>评标办法前附表</w:t>
      </w:r>
      <w:r>
        <w:tab/>
      </w:r>
      <w:r>
        <w:fldChar w:fldCharType="begin"/>
      </w:r>
      <w:r>
        <w:instrText xml:space="preserve"> PAGEREF _Toc3055 \h </w:instrText>
      </w:r>
      <w:r>
        <w:fldChar w:fldCharType="separate"/>
      </w:r>
      <w:r>
        <w:t>20</w:t>
      </w:r>
      <w:r>
        <w:fldChar w:fldCharType="end"/>
      </w:r>
    </w:p>
    <w:p>
      <w:pPr>
        <w:pStyle w:val="16"/>
        <w:tabs>
          <w:tab w:val="right" w:leader="dot" w:pos="8306"/>
          <w:tab w:val="clear" w:pos="4153"/>
        </w:tabs>
      </w:pPr>
      <w:r>
        <w:rPr>
          <w:rFonts w:hint="eastAsia" w:cs="Times New Roman"/>
        </w:rPr>
        <w:t xml:space="preserve">1. </w:t>
      </w:r>
      <w:r>
        <w:rPr>
          <w:rFonts w:hint="eastAsia"/>
          <w:highlight w:val="none"/>
        </w:rPr>
        <w:t>评标方法</w:t>
      </w:r>
      <w:r>
        <w:tab/>
      </w:r>
      <w:r>
        <w:fldChar w:fldCharType="begin"/>
      </w:r>
      <w:r>
        <w:instrText xml:space="preserve"> PAGEREF _Toc975 \h </w:instrText>
      </w:r>
      <w:r>
        <w:fldChar w:fldCharType="separate"/>
      </w:r>
      <w:r>
        <w:t>22</w:t>
      </w:r>
      <w:r>
        <w:fldChar w:fldCharType="end"/>
      </w:r>
    </w:p>
    <w:p>
      <w:pPr>
        <w:pStyle w:val="16"/>
        <w:tabs>
          <w:tab w:val="right" w:leader="dot" w:pos="8306"/>
          <w:tab w:val="clear" w:pos="4153"/>
        </w:tabs>
      </w:pPr>
      <w:r>
        <w:rPr>
          <w:rFonts w:hint="eastAsia"/>
          <w:highlight w:val="none"/>
        </w:rPr>
        <w:t>2.评审标准</w:t>
      </w:r>
      <w:r>
        <w:tab/>
      </w:r>
      <w:r>
        <w:fldChar w:fldCharType="begin"/>
      </w:r>
      <w:r>
        <w:instrText xml:space="preserve"> PAGEREF _Toc1832 \h </w:instrText>
      </w:r>
      <w:r>
        <w:fldChar w:fldCharType="separate"/>
      </w:r>
      <w:r>
        <w:t>22</w:t>
      </w:r>
      <w:r>
        <w:fldChar w:fldCharType="end"/>
      </w:r>
    </w:p>
    <w:p>
      <w:pPr>
        <w:pStyle w:val="10"/>
        <w:tabs>
          <w:tab w:val="right" w:leader="dot" w:pos="8306"/>
        </w:tabs>
      </w:pPr>
      <w:r>
        <w:rPr>
          <w:highlight w:val="none"/>
        </w:rPr>
        <w:t xml:space="preserve">2.1 </w:t>
      </w:r>
      <w:r>
        <w:rPr>
          <w:rFonts w:hint="eastAsia"/>
          <w:highlight w:val="none"/>
        </w:rPr>
        <w:t>初步评审标准</w:t>
      </w:r>
      <w:r>
        <w:tab/>
      </w:r>
      <w:r>
        <w:fldChar w:fldCharType="begin"/>
      </w:r>
      <w:r>
        <w:instrText xml:space="preserve"> PAGEREF _Toc31971 \h </w:instrText>
      </w:r>
      <w:r>
        <w:fldChar w:fldCharType="separate"/>
      </w:r>
      <w:r>
        <w:t>22</w:t>
      </w:r>
      <w:r>
        <w:fldChar w:fldCharType="end"/>
      </w:r>
    </w:p>
    <w:p>
      <w:pPr>
        <w:pStyle w:val="10"/>
        <w:tabs>
          <w:tab w:val="right" w:leader="dot" w:pos="8306"/>
        </w:tabs>
      </w:pPr>
      <w:r>
        <w:rPr>
          <w:highlight w:val="none"/>
        </w:rPr>
        <w:t xml:space="preserve">2.2 </w:t>
      </w:r>
      <w:r>
        <w:rPr>
          <w:rFonts w:hint="eastAsia"/>
          <w:highlight w:val="none"/>
        </w:rPr>
        <w:t>分值构成与评分标准</w:t>
      </w:r>
      <w:r>
        <w:tab/>
      </w:r>
      <w:r>
        <w:fldChar w:fldCharType="begin"/>
      </w:r>
      <w:r>
        <w:instrText xml:space="preserve"> PAGEREF _Toc6735 \h </w:instrText>
      </w:r>
      <w:r>
        <w:fldChar w:fldCharType="separate"/>
      </w:r>
      <w:r>
        <w:t>22</w:t>
      </w:r>
      <w:r>
        <w:fldChar w:fldCharType="end"/>
      </w:r>
    </w:p>
    <w:p>
      <w:pPr>
        <w:pStyle w:val="16"/>
        <w:tabs>
          <w:tab w:val="right" w:leader="dot" w:pos="8306"/>
          <w:tab w:val="clear" w:pos="4153"/>
        </w:tabs>
      </w:pPr>
      <w:r>
        <w:rPr>
          <w:rFonts w:hint="eastAsia"/>
          <w:highlight w:val="none"/>
        </w:rPr>
        <w:t>3.评标程序</w:t>
      </w:r>
      <w:r>
        <w:tab/>
      </w:r>
      <w:r>
        <w:fldChar w:fldCharType="begin"/>
      </w:r>
      <w:r>
        <w:instrText xml:space="preserve"> PAGEREF _Toc3175 \h </w:instrText>
      </w:r>
      <w:r>
        <w:fldChar w:fldCharType="separate"/>
      </w:r>
      <w:r>
        <w:t>22</w:t>
      </w:r>
      <w:r>
        <w:fldChar w:fldCharType="end"/>
      </w:r>
    </w:p>
    <w:p>
      <w:pPr>
        <w:pStyle w:val="10"/>
        <w:tabs>
          <w:tab w:val="right" w:leader="dot" w:pos="8306"/>
        </w:tabs>
      </w:pPr>
      <w:r>
        <w:rPr>
          <w:highlight w:val="none"/>
        </w:rPr>
        <w:t xml:space="preserve">3.1 </w:t>
      </w:r>
      <w:r>
        <w:rPr>
          <w:rFonts w:hint="eastAsia"/>
          <w:highlight w:val="none"/>
        </w:rPr>
        <w:t>初步评审</w:t>
      </w:r>
      <w:r>
        <w:tab/>
      </w:r>
      <w:r>
        <w:fldChar w:fldCharType="begin"/>
      </w:r>
      <w:r>
        <w:instrText xml:space="preserve"> PAGEREF _Toc17530 \h </w:instrText>
      </w:r>
      <w:r>
        <w:fldChar w:fldCharType="separate"/>
      </w:r>
      <w:r>
        <w:t>22</w:t>
      </w:r>
      <w:r>
        <w:fldChar w:fldCharType="end"/>
      </w:r>
    </w:p>
    <w:p>
      <w:pPr>
        <w:pStyle w:val="10"/>
        <w:tabs>
          <w:tab w:val="right" w:leader="dot" w:pos="8306"/>
        </w:tabs>
      </w:pPr>
      <w:r>
        <w:rPr>
          <w:highlight w:val="none"/>
        </w:rPr>
        <w:t xml:space="preserve">3.2 </w:t>
      </w:r>
      <w:r>
        <w:rPr>
          <w:rFonts w:hint="eastAsia"/>
          <w:highlight w:val="none"/>
        </w:rPr>
        <w:t>详细评审</w:t>
      </w:r>
      <w:r>
        <w:tab/>
      </w:r>
      <w:r>
        <w:fldChar w:fldCharType="begin"/>
      </w:r>
      <w:r>
        <w:instrText xml:space="preserve"> PAGEREF _Toc26849 \h </w:instrText>
      </w:r>
      <w:r>
        <w:fldChar w:fldCharType="separate"/>
      </w:r>
      <w:r>
        <w:t>23</w:t>
      </w:r>
      <w:r>
        <w:fldChar w:fldCharType="end"/>
      </w:r>
    </w:p>
    <w:p>
      <w:pPr>
        <w:pStyle w:val="10"/>
        <w:tabs>
          <w:tab w:val="right" w:leader="dot" w:pos="8306"/>
        </w:tabs>
      </w:pPr>
      <w:r>
        <w:rPr>
          <w:highlight w:val="none"/>
        </w:rPr>
        <w:t xml:space="preserve">3.3 </w:t>
      </w:r>
      <w:r>
        <w:rPr>
          <w:rFonts w:hint="eastAsia"/>
          <w:highlight w:val="none"/>
        </w:rPr>
        <w:t>比选申请文件的澄清</w:t>
      </w:r>
      <w:r>
        <w:tab/>
      </w:r>
      <w:r>
        <w:fldChar w:fldCharType="begin"/>
      </w:r>
      <w:r>
        <w:instrText xml:space="preserve"> PAGEREF _Toc28343 \h </w:instrText>
      </w:r>
      <w:r>
        <w:fldChar w:fldCharType="separate"/>
      </w:r>
      <w:r>
        <w:t>23</w:t>
      </w:r>
      <w:r>
        <w:fldChar w:fldCharType="end"/>
      </w:r>
    </w:p>
    <w:p>
      <w:pPr>
        <w:pStyle w:val="10"/>
        <w:tabs>
          <w:tab w:val="right" w:leader="dot" w:pos="8306"/>
        </w:tabs>
      </w:pPr>
      <w:r>
        <w:rPr>
          <w:highlight w:val="none"/>
        </w:rPr>
        <w:t xml:space="preserve">3.4 </w:t>
      </w:r>
      <w:r>
        <w:rPr>
          <w:rFonts w:hint="eastAsia"/>
          <w:highlight w:val="none"/>
        </w:rPr>
        <w:t>评标结果</w:t>
      </w:r>
      <w:r>
        <w:tab/>
      </w:r>
      <w:r>
        <w:fldChar w:fldCharType="begin"/>
      </w:r>
      <w:r>
        <w:instrText xml:space="preserve"> PAGEREF _Toc14660 \h </w:instrText>
      </w:r>
      <w:r>
        <w:fldChar w:fldCharType="separate"/>
      </w:r>
      <w:r>
        <w:t>24</w:t>
      </w:r>
      <w:r>
        <w:fldChar w:fldCharType="end"/>
      </w:r>
    </w:p>
    <w:p>
      <w:pPr>
        <w:pStyle w:val="15"/>
        <w:tabs>
          <w:tab w:val="right" w:leader="dot" w:pos="8306"/>
        </w:tabs>
      </w:pPr>
      <w:r>
        <w:rPr>
          <w:rFonts w:hint="eastAsia" w:ascii="Times New Roman" w:hAnsi="Times New Roman"/>
          <w:bCs/>
          <w:kern w:val="2"/>
          <w:szCs w:val="28"/>
          <w:highlight w:val="none"/>
        </w:rPr>
        <w:t>第四章 合同条款及格式</w:t>
      </w:r>
      <w:r>
        <w:tab/>
      </w:r>
      <w:r>
        <w:fldChar w:fldCharType="begin"/>
      </w:r>
      <w:r>
        <w:instrText xml:space="preserve"> PAGEREF _Toc26085 \h </w:instrText>
      </w:r>
      <w:r>
        <w:fldChar w:fldCharType="separate"/>
      </w:r>
      <w:r>
        <w:t>25</w:t>
      </w:r>
      <w:r>
        <w:fldChar w:fldCharType="end"/>
      </w:r>
    </w:p>
    <w:p>
      <w:pPr>
        <w:pStyle w:val="15"/>
        <w:tabs>
          <w:tab w:val="right" w:leader="dot" w:pos="8306"/>
        </w:tabs>
      </w:pPr>
      <w:r>
        <w:rPr>
          <w:rFonts w:hint="eastAsia" w:eastAsia="华文中宋"/>
          <w:color w:val="000000"/>
          <w:szCs w:val="52"/>
          <w:highlight w:val="none"/>
        </w:rPr>
        <w:t>天津市</w:t>
      </w:r>
      <w:r>
        <w:rPr>
          <w:rFonts w:hint="eastAsia" w:ascii="Times New Roman" w:hAnsi="Times New Roman" w:eastAsia="华文中宋" w:cs="Times New Roman"/>
          <w:color w:val="000000"/>
          <w:szCs w:val="52"/>
          <w:highlight w:val="none"/>
          <w:lang w:eastAsia="zh-CN"/>
        </w:rPr>
        <w:t>北辰区泛区与永定河水系连通工程竣工验收检测</w:t>
      </w:r>
      <w:r>
        <w:rPr>
          <w:rFonts w:hint="eastAsia" w:ascii="Times New Roman" w:hAnsi="Times New Roman" w:eastAsia="华文中宋" w:cs="Times New Roman"/>
          <w:color w:val="000000"/>
          <w:szCs w:val="52"/>
          <w:highlight w:val="none"/>
          <w:lang w:val="en-US" w:eastAsia="zh-CN"/>
        </w:rPr>
        <w:t>服</w:t>
      </w:r>
      <w:r>
        <w:rPr>
          <w:rFonts w:hint="eastAsia" w:eastAsia="华文中宋"/>
          <w:color w:val="000000"/>
          <w:szCs w:val="52"/>
          <w:highlight w:val="none"/>
          <w:lang w:val="en-US" w:eastAsia="zh-CN"/>
        </w:rPr>
        <w:t>务</w:t>
      </w:r>
      <w:r>
        <w:rPr>
          <w:rFonts w:hint="eastAsia" w:eastAsia="华文中宋"/>
          <w:color w:val="000000"/>
          <w:szCs w:val="52"/>
          <w:highlight w:val="none"/>
        </w:rPr>
        <w:t>合同</w:t>
      </w:r>
      <w:r>
        <w:tab/>
      </w:r>
      <w:r>
        <w:fldChar w:fldCharType="begin"/>
      </w:r>
      <w:r>
        <w:instrText xml:space="preserve"> PAGEREF _Toc6616 \h </w:instrText>
      </w:r>
      <w:r>
        <w:fldChar w:fldCharType="separate"/>
      </w:r>
      <w:r>
        <w:t>26</w:t>
      </w:r>
      <w:r>
        <w:fldChar w:fldCharType="end"/>
      </w:r>
    </w:p>
    <w:p>
      <w:pPr>
        <w:pStyle w:val="15"/>
        <w:tabs>
          <w:tab w:val="right" w:leader="dot" w:pos="8306"/>
        </w:tabs>
      </w:pPr>
      <w:r>
        <w:rPr>
          <w:rFonts w:hint="eastAsia" w:ascii="仿宋" w:hAnsi="仿宋" w:eastAsia="仿宋" w:cs="仿宋"/>
          <w:szCs w:val="28"/>
          <w:highlight w:val="none"/>
        </w:rPr>
        <w:t>乙方：</w:t>
      </w:r>
      <w:r>
        <w:tab/>
      </w:r>
      <w:r>
        <w:fldChar w:fldCharType="begin"/>
      </w:r>
      <w:r>
        <w:instrText xml:space="preserve"> PAGEREF _Toc29799 \h </w:instrText>
      </w:r>
      <w:r>
        <w:fldChar w:fldCharType="separate"/>
      </w:r>
      <w:r>
        <w:t>29</w:t>
      </w:r>
      <w:r>
        <w:fldChar w:fldCharType="end"/>
      </w:r>
    </w:p>
    <w:p>
      <w:pPr>
        <w:pStyle w:val="15"/>
        <w:tabs>
          <w:tab w:val="right" w:leader="dot" w:pos="8306"/>
        </w:tabs>
      </w:pPr>
      <w:r>
        <w:rPr>
          <w:rFonts w:hint="eastAsia"/>
          <w:highlight w:val="none"/>
        </w:rPr>
        <w:t>第二卷</w:t>
      </w:r>
      <w:r>
        <w:tab/>
      </w:r>
      <w:r>
        <w:fldChar w:fldCharType="begin"/>
      </w:r>
      <w:r>
        <w:instrText xml:space="preserve"> PAGEREF _Toc21942 \h </w:instrText>
      </w:r>
      <w:r>
        <w:fldChar w:fldCharType="separate"/>
      </w:r>
      <w:r>
        <w:t>33</w:t>
      </w:r>
      <w:r>
        <w:fldChar w:fldCharType="end"/>
      </w:r>
    </w:p>
    <w:p>
      <w:pPr>
        <w:pStyle w:val="15"/>
        <w:tabs>
          <w:tab w:val="right" w:leader="dot" w:pos="8306"/>
        </w:tabs>
      </w:pPr>
      <w:r>
        <w:rPr>
          <w:rFonts w:hint="eastAsia"/>
          <w:highlight w:val="none"/>
        </w:rPr>
        <w:t>第五章 服务要求</w:t>
      </w:r>
      <w:r>
        <w:tab/>
      </w:r>
      <w:r>
        <w:fldChar w:fldCharType="begin"/>
      </w:r>
      <w:r>
        <w:instrText xml:space="preserve"> PAGEREF _Toc8778 \h </w:instrText>
      </w:r>
      <w:r>
        <w:fldChar w:fldCharType="separate"/>
      </w:r>
      <w:r>
        <w:t>34</w:t>
      </w:r>
      <w:r>
        <w:fldChar w:fldCharType="end"/>
      </w:r>
    </w:p>
    <w:p>
      <w:pPr>
        <w:pStyle w:val="15"/>
        <w:tabs>
          <w:tab w:val="right" w:leader="dot" w:pos="8306"/>
        </w:tabs>
      </w:pPr>
      <w:r>
        <w:rPr>
          <w:rFonts w:hint="eastAsia"/>
          <w:highlight w:val="none"/>
        </w:rPr>
        <w:t>第三卷</w:t>
      </w:r>
      <w:r>
        <w:tab/>
      </w:r>
      <w:r>
        <w:fldChar w:fldCharType="begin"/>
      </w:r>
      <w:r>
        <w:instrText xml:space="preserve"> PAGEREF _Toc24759 \h </w:instrText>
      </w:r>
      <w:r>
        <w:fldChar w:fldCharType="separate"/>
      </w:r>
      <w:r>
        <w:t>35</w:t>
      </w:r>
      <w:r>
        <w:fldChar w:fldCharType="end"/>
      </w:r>
    </w:p>
    <w:p>
      <w:pPr>
        <w:pStyle w:val="15"/>
        <w:tabs>
          <w:tab w:val="right" w:leader="dot" w:pos="8306"/>
        </w:tabs>
      </w:pPr>
      <w:r>
        <w:rPr>
          <w:rFonts w:hint="eastAsia"/>
          <w:highlight w:val="none"/>
        </w:rPr>
        <w:t>第六章 比选申请文件格式</w:t>
      </w:r>
      <w:r>
        <w:tab/>
      </w:r>
      <w:r>
        <w:fldChar w:fldCharType="begin"/>
      </w:r>
      <w:r>
        <w:instrText xml:space="preserve"> PAGEREF _Toc6112 \h </w:instrText>
      </w:r>
      <w:r>
        <w:fldChar w:fldCharType="separate"/>
      </w:r>
      <w:r>
        <w:t>36</w:t>
      </w:r>
      <w:r>
        <w:fldChar w:fldCharType="end"/>
      </w:r>
    </w:p>
    <w:p>
      <w:pPr>
        <w:pStyle w:val="16"/>
        <w:tabs>
          <w:tab w:val="right" w:leader="dot" w:pos="8306"/>
          <w:tab w:val="clear" w:pos="4153"/>
        </w:tabs>
      </w:pPr>
      <w:r>
        <w:rPr>
          <w:rFonts w:hint="eastAsia" w:ascii="黑体" w:hAnsi="黑体" w:eastAsia="黑体"/>
          <w:highlight w:val="none"/>
        </w:rPr>
        <w:t>一、比选申请函</w:t>
      </w:r>
      <w:r>
        <w:tab/>
      </w:r>
      <w:r>
        <w:fldChar w:fldCharType="begin"/>
      </w:r>
      <w:r>
        <w:instrText xml:space="preserve"> PAGEREF _Toc15945 \h </w:instrText>
      </w:r>
      <w:r>
        <w:fldChar w:fldCharType="separate"/>
      </w:r>
      <w:r>
        <w:t>38</w:t>
      </w:r>
      <w:r>
        <w:fldChar w:fldCharType="end"/>
      </w:r>
    </w:p>
    <w:p>
      <w:pPr>
        <w:pStyle w:val="16"/>
        <w:tabs>
          <w:tab w:val="right" w:leader="dot" w:pos="8306"/>
          <w:tab w:val="clear" w:pos="4153"/>
        </w:tabs>
      </w:pPr>
      <w:r>
        <w:rPr>
          <w:rFonts w:hint="eastAsia" w:ascii="黑体" w:hAnsi="黑体" w:eastAsia="黑体"/>
          <w:highlight w:val="none"/>
        </w:rPr>
        <w:t>二、法定代表人（单位负责人）身份证明</w:t>
      </w:r>
      <w:r>
        <w:tab/>
      </w:r>
      <w:r>
        <w:fldChar w:fldCharType="begin"/>
      </w:r>
      <w:r>
        <w:instrText xml:space="preserve"> PAGEREF _Toc15828 \h </w:instrText>
      </w:r>
      <w:r>
        <w:fldChar w:fldCharType="separate"/>
      </w:r>
      <w:r>
        <w:t>39</w:t>
      </w:r>
      <w:r>
        <w:fldChar w:fldCharType="end"/>
      </w:r>
    </w:p>
    <w:p>
      <w:pPr>
        <w:pStyle w:val="16"/>
        <w:tabs>
          <w:tab w:val="right" w:leader="dot" w:pos="8306"/>
          <w:tab w:val="clear" w:pos="4153"/>
        </w:tabs>
      </w:pPr>
      <w:r>
        <w:rPr>
          <w:rFonts w:hint="eastAsia" w:ascii="黑体" w:hAnsi="黑体" w:eastAsia="黑体" w:cs="黑体"/>
          <w:bCs/>
          <w:kern w:val="44"/>
          <w:szCs w:val="32"/>
          <w:highlight w:val="none"/>
        </w:rPr>
        <w:t>三、授权委托书</w:t>
      </w:r>
      <w:r>
        <w:tab/>
      </w:r>
      <w:r>
        <w:fldChar w:fldCharType="begin"/>
      </w:r>
      <w:r>
        <w:instrText xml:space="preserve"> PAGEREF _Toc9100 \h </w:instrText>
      </w:r>
      <w:r>
        <w:fldChar w:fldCharType="separate"/>
      </w:r>
      <w:r>
        <w:t>40</w:t>
      </w:r>
      <w:r>
        <w:fldChar w:fldCharType="end"/>
      </w:r>
    </w:p>
    <w:p>
      <w:pPr>
        <w:pStyle w:val="16"/>
        <w:tabs>
          <w:tab w:val="right" w:leader="dot" w:pos="8306"/>
          <w:tab w:val="clear" w:pos="4153"/>
        </w:tabs>
      </w:pPr>
      <w:r>
        <w:rPr>
          <w:rFonts w:hint="eastAsia" w:ascii="黑体" w:hAnsi="黑体" w:eastAsia="黑体"/>
          <w:highlight w:val="none"/>
        </w:rPr>
        <w:t>四、服务要求偏差表</w:t>
      </w:r>
      <w:r>
        <w:tab/>
      </w:r>
      <w:r>
        <w:fldChar w:fldCharType="begin"/>
      </w:r>
      <w:r>
        <w:instrText xml:space="preserve"> PAGEREF _Toc20296 \h </w:instrText>
      </w:r>
      <w:r>
        <w:fldChar w:fldCharType="separate"/>
      </w:r>
      <w:r>
        <w:t>41</w:t>
      </w:r>
      <w:r>
        <w:fldChar w:fldCharType="end"/>
      </w:r>
    </w:p>
    <w:p>
      <w:pPr>
        <w:pStyle w:val="16"/>
        <w:tabs>
          <w:tab w:val="right" w:leader="dot" w:pos="8306"/>
          <w:tab w:val="clear" w:pos="4153"/>
        </w:tabs>
      </w:pPr>
      <w:r>
        <w:rPr>
          <w:rFonts w:hint="eastAsia" w:ascii="黑体" w:hAnsi="黑体" w:eastAsia="黑体"/>
          <w:highlight w:val="none"/>
        </w:rPr>
        <w:t>五、资格审查资料</w:t>
      </w:r>
      <w:r>
        <w:tab/>
      </w:r>
      <w:r>
        <w:fldChar w:fldCharType="begin"/>
      </w:r>
      <w:r>
        <w:instrText xml:space="preserve"> PAGEREF _Toc22426 \h </w:instrText>
      </w:r>
      <w:r>
        <w:fldChar w:fldCharType="separate"/>
      </w:r>
      <w:r>
        <w:t>42</w:t>
      </w:r>
      <w:r>
        <w:fldChar w:fldCharType="end"/>
      </w:r>
    </w:p>
    <w:p>
      <w:pPr>
        <w:pStyle w:val="16"/>
        <w:tabs>
          <w:tab w:val="right" w:leader="dot" w:pos="8306"/>
          <w:tab w:val="clear" w:pos="4153"/>
        </w:tabs>
      </w:pPr>
      <w:r>
        <w:rPr>
          <w:rFonts w:ascii="宋体" w:hAnsi="宋体"/>
          <w:highlight w:val="none"/>
        </w:rPr>
        <w:t>（</w:t>
      </w:r>
      <w:r>
        <w:rPr>
          <w:rFonts w:hint="eastAsia" w:ascii="宋体" w:hAnsi="宋体"/>
          <w:highlight w:val="none"/>
        </w:rPr>
        <w:t>一</w:t>
      </w:r>
      <w:r>
        <w:rPr>
          <w:rFonts w:ascii="宋体" w:hAnsi="宋体"/>
          <w:highlight w:val="none"/>
        </w:rPr>
        <w:t>）</w:t>
      </w:r>
      <w:r>
        <w:rPr>
          <w:rFonts w:hint="eastAsia" w:ascii="宋体" w:hAnsi="宋体"/>
          <w:highlight w:val="none"/>
        </w:rPr>
        <w:t>基本情况</w:t>
      </w:r>
      <w:r>
        <w:tab/>
      </w:r>
      <w:r>
        <w:fldChar w:fldCharType="begin"/>
      </w:r>
      <w:r>
        <w:instrText xml:space="preserve"> PAGEREF _Toc30078 \h </w:instrText>
      </w:r>
      <w:r>
        <w:fldChar w:fldCharType="separate"/>
      </w:r>
      <w:r>
        <w:t>42</w:t>
      </w:r>
      <w:r>
        <w:fldChar w:fldCharType="end"/>
      </w:r>
    </w:p>
    <w:p>
      <w:pPr>
        <w:pStyle w:val="16"/>
        <w:tabs>
          <w:tab w:val="right" w:leader="dot" w:pos="8306"/>
          <w:tab w:val="clear" w:pos="4153"/>
        </w:tabs>
      </w:pPr>
      <w:r>
        <w:rPr>
          <w:rFonts w:hint="eastAsia" w:ascii="宋体" w:hAnsi="宋体"/>
          <w:highlight w:val="none"/>
        </w:rPr>
        <w:t>（</w:t>
      </w:r>
      <w:r>
        <w:rPr>
          <w:rFonts w:hint="eastAsia" w:ascii="宋体" w:hAnsi="宋体"/>
          <w:highlight w:val="none"/>
          <w:lang w:val="en-US" w:eastAsia="zh-CN"/>
        </w:rPr>
        <w:t>二</w:t>
      </w:r>
      <w:r>
        <w:rPr>
          <w:rFonts w:hint="eastAsia" w:ascii="宋体" w:hAnsi="宋体"/>
          <w:highlight w:val="none"/>
        </w:rPr>
        <w:t>）</w:t>
      </w:r>
      <w:r>
        <w:rPr>
          <w:rFonts w:hint="eastAsia" w:ascii="宋体" w:hAnsi="宋体"/>
          <w:highlight w:val="none"/>
          <w:lang w:val="en-US" w:eastAsia="zh-CN"/>
        </w:rPr>
        <w:t>近年财务状况表或其他财务证明材料（请按须知前附表要求年限提供）</w:t>
      </w:r>
      <w:r>
        <w:rPr>
          <w:rFonts w:hint="eastAsia" w:ascii="宋体" w:hAnsi="宋体"/>
          <w:highlight w:val="none"/>
        </w:rPr>
        <w:t>（</w:t>
      </w:r>
      <w:r>
        <w:rPr>
          <w:rFonts w:hint="eastAsia" w:ascii="宋体" w:hAnsi="宋体"/>
          <w:highlight w:val="none"/>
          <w:lang w:val="en-US" w:eastAsia="zh-CN"/>
        </w:rPr>
        <w:t>三</w:t>
      </w:r>
      <w:r>
        <w:rPr>
          <w:rFonts w:hint="eastAsia" w:ascii="宋体" w:hAnsi="宋体"/>
          <w:highlight w:val="none"/>
        </w:rPr>
        <w:t>）</w:t>
      </w:r>
      <w:r>
        <w:rPr>
          <w:rFonts w:ascii="宋体" w:hAnsi="宋体"/>
          <w:highlight w:val="none"/>
        </w:rPr>
        <w:t>近年发生的诉讼及仲裁情况</w:t>
      </w:r>
      <w:r>
        <w:rPr>
          <w:rFonts w:hint="eastAsia" w:ascii="宋体" w:hAnsi="宋体"/>
          <w:highlight w:val="none"/>
          <w:lang w:eastAsia="zh-CN"/>
        </w:rPr>
        <w:t>（</w:t>
      </w:r>
      <w:r>
        <w:rPr>
          <w:rFonts w:hint="eastAsia" w:ascii="宋体" w:hAnsi="宋体"/>
          <w:highlight w:val="none"/>
          <w:lang w:val="en-US" w:eastAsia="zh-CN"/>
        </w:rPr>
        <w:t>请按须知前附表要求年限，若无，请附加盖公章的近3年无诉讼及仲裁情况承诺函</w:t>
      </w:r>
      <w:r>
        <w:rPr>
          <w:rFonts w:hint="eastAsia" w:ascii="宋体" w:hAnsi="宋体"/>
          <w:highlight w:val="none"/>
          <w:lang w:eastAsia="zh-CN"/>
        </w:rPr>
        <w:t>）</w:t>
      </w:r>
      <w:r>
        <w:tab/>
      </w:r>
      <w:r>
        <w:fldChar w:fldCharType="begin"/>
      </w:r>
      <w:r>
        <w:instrText xml:space="preserve"> PAGEREF _Toc10998 \h </w:instrText>
      </w:r>
      <w:r>
        <w:fldChar w:fldCharType="separate"/>
      </w:r>
      <w:r>
        <w:t>43</w:t>
      </w:r>
      <w:r>
        <w:fldChar w:fldCharType="end"/>
      </w:r>
    </w:p>
    <w:p>
      <w:pPr>
        <w:pStyle w:val="16"/>
        <w:tabs>
          <w:tab w:val="right" w:leader="dot" w:pos="8306"/>
          <w:tab w:val="clear" w:pos="4153"/>
        </w:tabs>
      </w:pPr>
      <w:r>
        <w:rPr>
          <w:rFonts w:hint="eastAsia" w:ascii="宋体" w:hAnsi="宋体"/>
          <w:highlight w:val="none"/>
        </w:rPr>
        <w:t>（</w:t>
      </w:r>
      <w:r>
        <w:rPr>
          <w:rFonts w:hint="eastAsia" w:ascii="宋体" w:hAnsi="宋体"/>
          <w:highlight w:val="none"/>
          <w:lang w:val="en-US" w:eastAsia="zh-CN"/>
        </w:rPr>
        <w:t>五</w:t>
      </w:r>
      <w:r>
        <w:rPr>
          <w:rFonts w:hint="eastAsia" w:ascii="宋体" w:hAnsi="宋体"/>
          <w:highlight w:val="none"/>
        </w:rPr>
        <w:t>）近年完成的类似项目业绩</w:t>
      </w:r>
      <w:r>
        <w:rPr>
          <w:rFonts w:hint="eastAsia" w:ascii="宋体" w:hAnsi="宋体"/>
          <w:highlight w:val="none"/>
          <w:lang w:val="en-US" w:eastAsia="zh-CN"/>
        </w:rPr>
        <w:t>（请按须知前附表要求年限提供）</w:t>
      </w:r>
      <w:r>
        <w:tab/>
      </w:r>
      <w:r>
        <w:fldChar w:fldCharType="begin"/>
      </w:r>
      <w:r>
        <w:instrText xml:space="preserve"> PAGEREF _Toc529 \h </w:instrText>
      </w:r>
      <w:r>
        <w:fldChar w:fldCharType="separate"/>
      </w:r>
      <w:r>
        <w:t>46</w:t>
      </w:r>
      <w:r>
        <w:fldChar w:fldCharType="end"/>
      </w:r>
    </w:p>
    <w:p>
      <w:pPr>
        <w:pStyle w:val="16"/>
        <w:tabs>
          <w:tab w:val="right" w:leader="dot" w:pos="8306"/>
          <w:tab w:val="clear" w:pos="4153"/>
        </w:tabs>
      </w:pPr>
      <w:r>
        <w:rPr>
          <w:rFonts w:hint="eastAsia" w:ascii="宋体" w:hAnsi="宋体"/>
          <w:highlight w:val="none"/>
        </w:rPr>
        <w:t>六、服务方案</w:t>
      </w:r>
      <w:r>
        <w:tab/>
      </w:r>
      <w:r>
        <w:fldChar w:fldCharType="begin"/>
      </w:r>
      <w:r>
        <w:instrText xml:space="preserve"> PAGEREF _Toc26474 \h </w:instrText>
      </w:r>
      <w:r>
        <w:fldChar w:fldCharType="separate"/>
      </w:r>
      <w:r>
        <w:t>47</w:t>
      </w:r>
      <w:r>
        <w:fldChar w:fldCharType="end"/>
      </w:r>
    </w:p>
    <w:p>
      <w:pPr>
        <w:pStyle w:val="16"/>
        <w:tabs>
          <w:tab w:val="right" w:leader="dot" w:pos="8306"/>
          <w:tab w:val="clear" w:pos="4153"/>
        </w:tabs>
      </w:pPr>
      <w:r>
        <w:rPr>
          <w:rFonts w:hint="eastAsia" w:ascii="黑体" w:hAnsi="黑体" w:eastAsia="黑体"/>
          <w:highlight w:val="none"/>
        </w:rPr>
        <w:t>八</w:t>
      </w:r>
      <w:r>
        <w:rPr>
          <w:rFonts w:ascii="黑体" w:hAnsi="黑体" w:eastAsia="黑体"/>
          <w:highlight w:val="none"/>
        </w:rPr>
        <w:t>、其他资料</w:t>
      </w:r>
      <w:r>
        <w:tab/>
      </w:r>
      <w:r>
        <w:fldChar w:fldCharType="begin"/>
      </w:r>
      <w:r>
        <w:instrText xml:space="preserve"> PAGEREF _Toc17366 \h </w:instrText>
      </w:r>
      <w:r>
        <w:fldChar w:fldCharType="separate"/>
      </w:r>
      <w:r>
        <w:t>51</w:t>
      </w:r>
      <w:r>
        <w:fldChar w:fldCharType="end"/>
      </w:r>
    </w:p>
    <w:p>
      <w:pPr>
        <w:widowControl/>
        <w:spacing w:line="360" w:lineRule="auto"/>
        <w:jc w:val="left"/>
        <w:rPr>
          <w:highlight w:val="none"/>
        </w:rPr>
      </w:pPr>
      <w:r>
        <w:rPr>
          <w:rFonts w:ascii="宋体" w:hAnsi="宋体" w:cs="Arial"/>
          <w:bCs/>
          <w:i w:val="0"/>
          <w:iCs w:val="0"/>
          <w:caps/>
          <w:kern w:val="0"/>
          <w:highlight w:val="none"/>
        </w:rPr>
        <w:fldChar w:fldCharType="end"/>
      </w:r>
    </w:p>
    <w:p>
      <w:pPr>
        <w:widowControl/>
        <w:jc w:val="left"/>
        <w:rPr>
          <w:highlight w:val="none"/>
        </w:rPr>
        <w:sectPr>
          <w:headerReference r:id="rId4" w:type="first"/>
          <w:headerReference r:id="rId3" w:type="default"/>
          <w:footerReference r:id="rId5" w:type="default"/>
          <w:pgSz w:w="11906" w:h="16838"/>
          <w:pgMar w:top="1446" w:right="1800" w:bottom="1440" w:left="1800" w:header="283" w:footer="992" w:gutter="0"/>
          <w:pgNumType w:fmt="decimal" w:start="0"/>
          <w:cols w:space="720" w:num="1"/>
          <w:titlePg/>
          <w:docGrid w:type="lines" w:linePitch="312" w:charSpace="0"/>
        </w:sectPr>
      </w:pPr>
    </w:p>
    <w:p>
      <w:pPr>
        <w:pStyle w:val="23"/>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jc w:val="center"/>
        <w:rPr>
          <w:rFonts w:hint="eastAsia" w:ascii="黑体" w:hAnsi="黑体" w:eastAsia="黑体"/>
          <w:b/>
          <w:bCs/>
          <w:sz w:val="52"/>
          <w:szCs w:val="52"/>
          <w:highlight w:val="none"/>
        </w:rPr>
      </w:pPr>
      <w:bookmarkStart w:id="0" w:name="_Toc26416"/>
      <w:r>
        <w:rPr>
          <w:rFonts w:hint="eastAsia" w:ascii="黑体" w:hAnsi="黑体" w:eastAsia="黑体"/>
          <w:b/>
          <w:bCs/>
          <w:sz w:val="52"/>
          <w:szCs w:val="52"/>
          <w:highlight w:val="none"/>
        </w:rPr>
        <w:t>本项目属于非依法必须</w:t>
      </w:r>
      <w:bookmarkEnd w:id="0"/>
      <w:r>
        <w:rPr>
          <w:rFonts w:hint="eastAsia" w:ascii="黑体" w:hAnsi="黑体" w:eastAsia="黑体"/>
          <w:b/>
          <w:bCs/>
          <w:sz w:val="52"/>
          <w:szCs w:val="52"/>
          <w:highlight w:val="none"/>
        </w:rPr>
        <w:t>招标项目</w:t>
      </w: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rPr>
          <w:highlight w:val="none"/>
        </w:rPr>
      </w:pPr>
    </w:p>
    <w:p>
      <w:pPr>
        <w:pStyle w:val="6"/>
        <w:widowControl/>
        <w:ind w:firstLine="0" w:firstLineChars="0"/>
        <w:rPr>
          <w:highlight w:val="none"/>
        </w:rPr>
      </w:pPr>
    </w:p>
    <w:p>
      <w:pPr>
        <w:pStyle w:val="6"/>
        <w:widowControl/>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sectPr>
          <w:footerReference r:id="rId7" w:type="first"/>
          <w:footerReference r:id="rId6" w:type="default"/>
          <w:pgSz w:w="11906" w:h="16838"/>
          <w:pgMar w:top="1446" w:right="1800" w:bottom="1440" w:left="1800" w:header="283" w:footer="992" w:gutter="0"/>
          <w:pgNumType w:fmt="decimal" w:start="0"/>
          <w:cols w:space="720" w:num="1"/>
          <w:titlePg/>
          <w:docGrid w:type="lines" w:linePitch="312" w:charSpace="0"/>
        </w:sectPr>
      </w:pPr>
    </w:p>
    <w:p>
      <w:pPr>
        <w:pStyle w:val="23"/>
      </w:pPr>
    </w:p>
    <w:p>
      <w:pPr>
        <w:pStyle w:val="6"/>
        <w:rPr>
          <w:highlight w:val="none"/>
        </w:rPr>
      </w:pPr>
    </w:p>
    <w:p>
      <w:pPr>
        <w:pStyle w:val="6"/>
        <w:rPr>
          <w:highlight w:val="none"/>
        </w:rPr>
      </w:pPr>
    </w:p>
    <w:p>
      <w:pPr>
        <w:pStyle w:val="6"/>
        <w:rPr>
          <w:highlight w:val="none"/>
        </w:rPr>
      </w:pPr>
    </w:p>
    <w:p>
      <w:pPr>
        <w:pStyle w:val="6"/>
        <w:rPr>
          <w:highlight w:val="none"/>
        </w:rPr>
      </w:pPr>
    </w:p>
    <w:p>
      <w:pPr>
        <w:pStyle w:val="6"/>
        <w:rPr>
          <w:highlight w:val="none"/>
        </w:rPr>
      </w:pPr>
    </w:p>
    <w:p>
      <w:pPr>
        <w:pStyle w:val="6"/>
        <w:rPr>
          <w:highlight w:val="none"/>
        </w:rPr>
      </w:pPr>
    </w:p>
    <w:p>
      <w:pPr>
        <w:pStyle w:val="6"/>
        <w:rPr>
          <w:highlight w:val="none"/>
        </w:rPr>
      </w:pPr>
    </w:p>
    <w:p>
      <w:pPr>
        <w:pStyle w:val="6"/>
        <w:rPr>
          <w:highlight w:val="none"/>
        </w:rPr>
      </w:pPr>
    </w:p>
    <w:p>
      <w:pPr>
        <w:pStyle w:val="6"/>
        <w:rPr>
          <w:highlight w:val="none"/>
        </w:rPr>
      </w:pPr>
    </w:p>
    <w:p>
      <w:pPr>
        <w:pStyle w:val="24"/>
        <w:spacing w:before="312" w:after="312"/>
        <w:rPr>
          <w:highlight w:val="none"/>
        </w:rPr>
      </w:pPr>
      <w:bookmarkStart w:id="1" w:name="_Toc10076"/>
      <w:bookmarkStart w:id="2" w:name="_Toc4545"/>
      <w:r>
        <w:rPr>
          <w:rFonts w:hint="eastAsia"/>
          <w:highlight w:val="none"/>
        </w:rPr>
        <w:t>第一卷</w:t>
      </w:r>
      <w:bookmarkEnd w:id="1"/>
      <w:bookmarkEnd w:id="2"/>
    </w:p>
    <w:p>
      <w:pPr>
        <w:pStyle w:val="25"/>
        <w:outlineLvl w:val="9"/>
        <w:rPr>
          <w:kern w:val="2"/>
          <w:highlight w:val="none"/>
        </w:rPr>
        <w:sectPr>
          <w:footerReference r:id="rId9" w:type="first"/>
          <w:footerReference r:id="rId8" w:type="default"/>
          <w:pgSz w:w="11906" w:h="16838"/>
          <w:pgMar w:top="1446" w:right="1800" w:bottom="1440" w:left="1800" w:header="283" w:footer="992" w:gutter="0"/>
          <w:pgNumType w:fmt="decimal" w:start="1"/>
          <w:cols w:space="720" w:num="1"/>
          <w:titlePg/>
          <w:docGrid w:type="lines" w:linePitch="312" w:charSpace="0"/>
        </w:sectPr>
      </w:pPr>
    </w:p>
    <w:p>
      <w:pPr>
        <w:pStyle w:val="25"/>
        <w:outlineLvl w:val="1"/>
        <w:rPr>
          <w:rFonts w:hint="eastAsia"/>
          <w:highlight w:val="none"/>
        </w:rPr>
      </w:pPr>
      <w:bookmarkStart w:id="3" w:name="_Toc30628"/>
      <w:bookmarkStart w:id="4" w:name="_Toc246996900"/>
      <w:bookmarkStart w:id="5" w:name="_Toc247096243"/>
      <w:bookmarkStart w:id="6" w:name="_Toc11507"/>
      <w:bookmarkStart w:id="7" w:name="_Toc247085671"/>
      <w:bookmarkStart w:id="8" w:name="_Toc246996157"/>
      <w:r>
        <w:rPr>
          <w:rFonts w:hint="eastAsia"/>
          <w:highlight w:val="none"/>
        </w:rPr>
        <w:t>第一章 比选公告</w:t>
      </w:r>
      <w:bookmarkEnd w:id="3"/>
      <w:bookmarkEnd w:id="4"/>
      <w:bookmarkEnd w:id="5"/>
      <w:bookmarkEnd w:id="6"/>
      <w:bookmarkEnd w:id="7"/>
      <w:bookmarkEnd w:id="8"/>
    </w:p>
    <w:p>
      <w:pPr>
        <w:spacing w:line="480" w:lineRule="exact"/>
        <w:jc w:val="center"/>
        <w:rPr>
          <w:rFonts w:eastAsia="黑体"/>
          <w:bCs/>
          <w:sz w:val="28"/>
          <w:szCs w:val="28"/>
          <w:highlight w:val="none"/>
        </w:rPr>
      </w:pPr>
      <w:r>
        <w:rPr>
          <w:rFonts w:hint="eastAsia" w:eastAsia="黑体"/>
          <w:sz w:val="28"/>
          <w:szCs w:val="28"/>
          <w:highlight w:val="none"/>
          <w:u w:val="single"/>
          <w:lang w:eastAsia="zh-CN"/>
        </w:rPr>
        <w:t>天津市北辰区泛区与永定河水系连通工程竣工验收检测项目</w:t>
      </w:r>
      <w:r>
        <w:rPr>
          <w:rFonts w:hint="eastAsia" w:eastAsia="黑体"/>
          <w:sz w:val="28"/>
          <w:szCs w:val="28"/>
          <w:highlight w:val="none"/>
        </w:rPr>
        <w:t>比选</w:t>
      </w:r>
      <w:r>
        <w:rPr>
          <w:rFonts w:eastAsia="黑体"/>
          <w:sz w:val="28"/>
          <w:szCs w:val="28"/>
          <w:highlight w:val="none"/>
        </w:rPr>
        <w:t>公告</w:t>
      </w:r>
    </w:p>
    <w:p>
      <w:pPr>
        <w:pStyle w:val="26"/>
        <w:spacing w:before="0" w:after="0" w:line="416" w:lineRule="auto"/>
        <w:outlineLvl w:val="9"/>
        <w:rPr>
          <w:highlight w:val="none"/>
        </w:rPr>
      </w:pPr>
      <w:bookmarkStart w:id="9" w:name="_Toc179632528"/>
      <w:bookmarkStart w:id="10" w:name="_Toc246996901"/>
      <w:bookmarkStart w:id="11" w:name="_Toc152042288"/>
      <w:bookmarkStart w:id="12" w:name="_Toc152045512"/>
      <w:bookmarkStart w:id="13" w:name="_Toc246996158"/>
      <w:bookmarkStart w:id="14" w:name="_Toc247085672"/>
      <w:bookmarkStart w:id="15" w:name="_Toc26551457"/>
      <w:bookmarkStart w:id="16" w:name="_Toc144974480"/>
    </w:p>
    <w:p>
      <w:pPr>
        <w:pStyle w:val="26"/>
        <w:spacing w:before="0" w:after="0"/>
        <w:outlineLvl w:val="2"/>
        <w:rPr>
          <w:highlight w:val="none"/>
        </w:rPr>
      </w:pPr>
      <w:bookmarkStart w:id="17" w:name="_Toc24823"/>
      <w:bookmarkStart w:id="18" w:name="_Toc31401"/>
      <w:r>
        <w:rPr>
          <w:highlight w:val="none"/>
        </w:rPr>
        <w:t xml:space="preserve">1. </w:t>
      </w:r>
      <w:r>
        <w:rPr>
          <w:rFonts w:hint="eastAsia"/>
          <w:highlight w:val="none"/>
        </w:rPr>
        <w:t>比选</w:t>
      </w:r>
      <w:r>
        <w:rPr>
          <w:highlight w:val="none"/>
        </w:rPr>
        <w:t>条件</w:t>
      </w:r>
      <w:bookmarkEnd w:id="9"/>
      <w:bookmarkEnd w:id="10"/>
      <w:bookmarkEnd w:id="11"/>
      <w:bookmarkEnd w:id="12"/>
      <w:bookmarkEnd w:id="13"/>
      <w:bookmarkEnd w:id="14"/>
      <w:bookmarkEnd w:id="15"/>
      <w:bookmarkEnd w:id="16"/>
      <w:bookmarkEnd w:id="17"/>
      <w:bookmarkEnd w:id="18"/>
    </w:p>
    <w:p>
      <w:pPr>
        <w:spacing w:line="360" w:lineRule="auto"/>
        <w:ind w:firstLine="420"/>
        <w:rPr>
          <w:szCs w:val="21"/>
          <w:highlight w:val="none"/>
        </w:rPr>
      </w:pPr>
      <w:r>
        <w:rPr>
          <w:szCs w:val="21"/>
          <w:highlight w:val="none"/>
        </w:rPr>
        <w:t>本</w:t>
      </w:r>
      <w:r>
        <w:rPr>
          <w:rFonts w:hint="eastAsia"/>
          <w:szCs w:val="21"/>
          <w:highlight w:val="none"/>
        </w:rPr>
        <w:t>比选</w:t>
      </w:r>
      <w:r>
        <w:rPr>
          <w:szCs w:val="21"/>
          <w:highlight w:val="none"/>
        </w:rPr>
        <w:t>项目</w:t>
      </w:r>
      <w:r>
        <w:rPr>
          <w:rFonts w:hint="eastAsia"/>
          <w:szCs w:val="21"/>
          <w:highlight w:val="none"/>
          <w:u w:val="single"/>
          <w:lang w:eastAsia="zh-CN"/>
        </w:rPr>
        <w:t>天津市北辰区泛区与永定河水系连通工程竣工验收检测项目</w:t>
      </w:r>
      <w:r>
        <w:rPr>
          <w:rFonts w:hint="eastAsia"/>
          <w:szCs w:val="21"/>
          <w:highlight w:val="none"/>
        </w:rPr>
        <w:t>比选人</w:t>
      </w:r>
      <w:r>
        <w:rPr>
          <w:szCs w:val="21"/>
          <w:highlight w:val="none"/>
        </w:rPr>
        <w:t>为</w:t>
      </w:r>
      <w:r>
        <w:rPr>
          <w:rFonts w:hint="eastAsia"/>
          <w:szCs w:val="21"/>
          <w:highlight w:val="none"/>
          <w:u w:val="single"/>
        </w:rPr>
        <w:t>永定河流域投资有限公司</w:t>
      </w:r>
      <w:r>
        <w:rPr>
          <w:szCs w:val="21"/>
          <w:highlight w:val="none"/>
        </w:rPr>
        <w:t>，</w:t>
      </w:r>
      <w:r>
        <w:rPr>
          <w:rFonts w:hint="eastAsia"/>
          <w:szCs w:val="21"/>
          <w:highlight w:val="none"/>
        </w:rPr>
        <w:t>比选项目</w:t>
      </w:r>
      <w:r>
        <w:rPr>
          <w:szCs w:val="21"/>
          <w:highlight w:val="none"/>
        </w:rPr>
        <w:t>资金来自</w:t>
      </w:r>
      <w:r>
        <w:rPr>
          <w:rFonts w:hint="eastAsia"/>
          <w:szCs w:val="21"/>
          <w:highlight w:val="none"/>
          <w:u w:val="single"/>
          <w:lang w:val="en-US" w:eastAsia="zh-CN"/>
        </w:rPr>
        <w:t>政府资金</w:t>
      </w:r>
      <w:r>
        <w:rPr>
          <w:szCs w:val="21"/>
          <w:highlight w:val="none"/>
        </w:rPr>
        <w:t>。</w:t>
      </w:r>
      <w:r>
        <w:rPr>
          <w:rFonts w:hint="eastAsia"/>
          <w:szCs w:val="21"/>
          <w:highlight w:val="none"/>
        </w:rPr>
        <w:t>该</w:t>
      </w:r>
      <w:r>
        <w:rPr>
          <w:szCs w:val="21"/>
          <w:highlight w:val="none"/>
        </w:rPr>
        <w:t>项目已具备</w:t>
      </w:r>
      <w:r>
        <w:rPr>
          <w:rFonts w:hint="eastAsia"/>
          <w:szCs w:val="21"/>
          <w:highlight w:val="none"/>
        </w:rPr>
        <w:t>比选</w:t>
      </w:r>
      <w:r>
        <w:rPr>
          <w:szCs w:val="21"/>
          <w:highlight w:val="none"/>
        </w:rPr>
        <w:t>条件，</w:t>
      </w:r>
      <w:r>
        <w:rPr>
          <w:rFonts w:hint="eastAsia"/>
          <w:szCs w:val="21"/>
          <w:highlight w:val="none"/>
        </w:rPr>
        <w:t>现</w:t>
      </w:r>
      <w:r>
        <w:rPr>
          <w:szCs w:val="21"/>
          <w:highlight w:val="none"/>
        </w:rPr>
        <w:t>进行公开</w:t>
      </w:r>
      <w:r>
        <w:rPr>
          <w:rFonts w:hint="eastAsia"/>
          <w:szCs w:val="21"/>
          <w:highlight w:val="none"/>
        </w:rPr>
        <w:t>比选</w:t>
      </w:r>
      <w:r>
        <w:rPr>
          <w:szCs w:val="21"/>
          <w:highlight w:val="none"/>
        </w:rPr>
        <w:t>。</w:t>
      </w:r>
    </w:p>
    <w:p>
      <w:pPr>
        <w:pStyle w:val="26"/>
        <w:spacing w:before="0" w:after="0"/>
        <w:outlineLvl w:val="2"/>
        <w:rPr>
          <w:highlight w:val="none"/>
        </w:rPr>
      </w:pPr>
      <w:bookmarkStart w:id="19" w:name="_Toc246996159"/>
      <w:bookmarkStart w:id="20" w:name="_Toc6331"/>
      <w:bookmarkStart w:id="21" w:name="_Toc247085673"/>
      <w:bookmarkStart w:id="22" w:name="_Toc246996902"/>
      <w:bookmarkStart w:id="23" w:name="_Toc6464"/>
      <w:bookmarkStart w:id="24" w:name="_Toc152045513"/>
      <w:bookmarkStart w:id="25" w:name="_Toc152042289"/>
      <w:bookmarkStart w:id="26" w:name="_Toc144974481"/>
      <w:bookmarkStart w:id="27" w:name="_Toc26551458"/>
      <w:bookmarkStart w:id="28" w:name="_Toc179632529"/>
      <w:r>
        <w:rPr>
          <w:highlight w:val="none"/>
        </w:rPr>
        <w:t>2. 项目概况与</w:t>
      </w:r>
      <w:r>
        <w:rPr>
          <w:rFonts w:hint="eastAsia"/>
          <w:highlight w:val="none"/>
        </w:rPr>
        <w:t>比选</w:t>
      </w:r>
      <w:r>
        <w:rPr>
          <w:highlight w:val="none"/>
        </w:rPr>
        <w:t>范围</w:t>
      </w:r>
      <w:bookmarkEnd w:id="19"/>
      <w:bookmarkEnd w:id="20"/>
      <w:bookmarkEnd w:id="21"/>
      <w:bookmarkEnd w:id="22"/>
      <w:bookmarkEnd w:id="23"/>
      <w:bookmarkEnd w:id="24"/>
      <w:bookmarkEnd w:id="25"/>
      <w:bookmarkEnd w:id="26"/>
      <w:bookmarkEnd w:id="27"/>
      <w:bookmarkEnd w:id="28"/>
    </w:p>
    <w:p>
      <w:pPr>
        <w:spacing w:line="360" w:lineRule="auto"/>
        <w:ind w:firstLine="420" w:firstLineChars="200"/>
        <w:rPr>
          <w:rFonts w:hint="eastAsia" w:eastAsia="宋体"/>
          <w:highlight w:val="none"/>
          <w:lang w:eastAsia="zh-CN"/>
        </w:rPr>
      </w:pPr>
      <w:r>
        <w:rPr>
          <w:rFonts w:hint="eastAsia"/>
          <w:highlight w:val="none"/>
        </w:rPr>
        <w:t>2.1项目名称：</w:t>
      </w:r>
      <w:r>
        <w:rPr>
          <w:rFonts w:hint="eastAsia"/>
          <w:szCs w:val="21"/>
          <w:highlight w:val="none"/>
          <w:u w:val="single"/>
          <w:lang w:eastAsia="zh-CN"/>
        </w:rPr>
        <w:t>天津市北辰区泛区与永定河水系连通工程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cs="Times New Roman"/>
          <w:bCs/>
          <w:kern w:val="2"/>
          <w:sz w:val="21"/>
          <w:szCs w:val="21"/>
          <w:highlight w:val="none"/>
          <w:u w:val="single"/>
          <w:lang w:val="en-US" w:eastAsia="zh-CN" w:bidi="ar-SA"/>
        </w:rPr>
      </w:pPr>
      <w:r>
        <w:rPr>
          <w:rFonts w:hint="eastAsia"/>
          <w:bCs/>
          <w:szCs w:val="21"/>
          <w:highlight w:val="none"/>
        </w:rPr>
        <w:t>2.2项目概况：</w:t>
      </w:r>
      <w:r>
        <w:rPr>
          <w:rFonts w:hint="eastAsia"/>
          <w:bCs/>
          <w:szCs w:val="21"/>
          <w:highlight w:val="none"/>
          <w:u w:val="single"/>
          <w:lang w:val="en-US" w:eastAsia="zh-CN"/>
        </w:rPr>
        <w:t>本项目位于天津市北辰区，</w:t>
      </w:r>
      <w:r>
        <w:rPr>
          <w:rFonts w:hint="eastAsia" w:ascii="Times New Roman" w:hAnsi="Times New Roman" w:eastAsia="宋体" w:cs="Times New Roman"/>
          <w:bCs/>
          <w:kern w:val="2"/>
          <w:sz w:val="21"/>
          <w:szCs w:val="21"/>
          <w:highlight w:val="none"/>
          <w:u w:val="single"/>
          <w:lang w:val="en-US" w:eastAsia="zh-CN" w:bidi="ar-SA"/>
        </w:rPr>
        <w:t>治理范围为天津市</w:t>
      </w:r>
      <w:r>
        <w:rPr>
          <w:rFonts w:hint="eastAsia" w:ascii="Times New Roman" w:cs="Times New Roman"/>
          <w:bCs/>
          <w:kern w:val="2"/>
          <w:sz w:val="21"/>
          <w:szCs w:val="21"/>
          <w:highlight w:val="none"/>
          <w:u w:val="single"/>
          <w:lang w:val="en-US" w:eastAsia="zh-CN" w:bidi="ar-SA"/>
        </w:rPr>
        <w:t>北辰区</w:t>
      </w:r>
      <w:r>
        <w:rPr>
          <w:rFonts w:hint="eastAsia" w:ascii="Times New Roman" w:hAnsi="Times New Roman" w:eastAsia="宋体" w:cs="Times New Roman"/>
          <w:bCs/>
          <w:kern w:val="2"/>
          <w:sz w:val="21"/>
          <w:szCs w:val="21"/>
          <w:highlight w:val="none"/>
          <w:u w:val="single"/>
          <w:lang w:val="en-US" w:eastAsia="zh-CN" w:bidi="ar-SA"/>
        </w:rPr>
        <w:t>，本次工程两个片区内实现水系连通总长度 16.4 公里，小微湿地建设面积 31.93 公顷；新建生态护岸长度13.13公里。</w:t>
      </w:r>
      <w:r>
        <w:rPr>
          <w:rFonts w:hint="eastAsia" w:cs="Times New Roman"/>
          <w:bCs/>
          <w:kern w:val="2"/>
          <w:sz w:val="21"/>
          <w:szCs w:val="21"/>
          <w:highlight w:val="none"/>
          <w:u w:val="single"/>
          <w:lang w:val="en-US" w:eastAsia="zh-CN" w:bidi="ar-SA"/>
        </w:rPr>
        <w:t>其主要建设内容包括：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bCs/>
          <w:szCs w:val="21"/>
          <w:highlight w:val="none"/>
          <w:u w:val="single"/>
          <w:lang w:val="en-US" w:eastAsia="zh-CN"/>
        </w:rPr>
      </w:pPr>
      <w:r>
        <w:rPr>
          <w:rFonts w:hint="eastAsia"/>
          <w:bCs/>
          <w:szCs w:val="21"/>
          <w:highlight w:val="none"/>
          <w:u w:val="single"/>
          <w:lang w:val="en-US" w:eastAsia="zh-CN"/>
        </w:rPr>
        <w:t>水系连通：沟渠疏清整治渠道15条，总长8.73公里；沟渠生态护岸4.4公里；新建节制闸2座；退水闸1座；过路涵管5座：坑塘连通管涵12处；渠道岸坡绿化3.13公顷。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eastAsia"/>
          <w:bCs/>
          <w:szCs w:val="21"/>
          <w:highlight w:val="none"/>
          <w:u w:val="single"/>
          <w:lang w:val="en-US" w:eastAsia="zh-CN"/>
        </w:rPr>
      </w:pPr>
      <w:r>
        <w:rPr>
          <w:rFonts w:hint="eastAsia"/>
          <w:bCs/>
          <w:szCs w:val="21"/>
          <w:highlight w:val="none"/>
          <w:u w:val="single"/>
          <w:lang w:val="en-US" w:eastAsia="zh-CN"/>
        </w:rPr>
        <w:t>小微型湿地建设工程：改造现有坑塘36处，建设小微湿地群落11处，总面积31.93公顷。湿地生态护岸8.73公里，共种植浮叶植物0.91万平方米，沉水植物3.64万平方米，增设河湖净化一体机9台，生态缓冲带3.32公顷。</w:t>
      </w:r>
    </w:p>
    <w:p>
      <w:pPr>
        <w:pStyle w:val="6"/>
        <w:ind w:firstLine="482"/>
        <w:rPr>
          <w:rFonts w:hint="eastAsia" w:ascii="Times New Roman" w:hAnsi="Times New Roman" w:eastAsia="宋体" w:cs="Times New Roman"/>
          <w:bCs/>
          <w:kern w:val="2"/>
          <w:sz w:val="21"/>
          <w:szCs w:val="21"/>
          <w:highlight w:val="yellow"/>
          <w:u w:val="single"/>
          <w:lang w:val="en-US" w:eastAsia="zh-CN" w:bidi="ar-SA"/>
        </w:rPr>
      </w:pPr>
    </w:p>
    <w:p>
      <w:pPr>
        <w:spacing w:line="360" w:lineRule="auto"/>
        <w:ind w:firstLine="420" w:firstLineChars="200"/>
        <w:rPr>
          <w:rFonts w:hint="eastAsia" w:eastAsia="宋体"/>
          <w:highlight w:val="none"/>
          <w:u w:val="single"/>
          <w:lang w:eastAsia="zh-CN"/>
        </w:rPr>
      </w:pPr>
      <w:r>
        <w:rPr>
          <w:rFonts w:hint="eastAsia"/>
          <w:bCs/>
          <w:szCs w:val="21"/>
          <w:highlight w:val="none"/>
        </w:rPr>
        <w:t>2.3</w:t>
      </w:r>
      <w:r>
        <w:rPr>
          <w:rFonts w:hint="eastAsia"/>
          <w:highlight w:val="none"/>
        </w:rPr>
        <w:t>比选范围：</w:t>
      </w:r>
      <w:r>
        <w:rPr>
          <w:rFonts w:hint="default" w:ascii="Times New Roman" w:hAnsi="Times New Roman" w:eastAsia="宋体" w:cs="Times New Roman"/>
          <w:bCs/>
          <w:kern w:val="2"/>
          <w:sz w:val="21"/>
          <w:szCs w:val="21"/>
          <w:highlight w:val="none"/>
          <w:u w:val="single"/>
          <w:lang w:val="en-US" w:eastAsia="zh-CN" w:bidi="ar-SA"/>
        </w:rPr>
        <w:t>编制</w:t>
      </w:r>
      <w:r>
        <w:rPr>
          <w:rFonts w:hint="eastAsia" w:ascii="Times New Roman" w:hAnsi="Times New Roman" w:eastAsia="宋体" w:cs="Times New Roman"/>
          <w:bCs/>
          <w:kern w:val="2"/>
          <w:sz w:val="21"/>
          <w:szCs w:val="21"/>
          <w:highlight w:val="none"/>
          <w:u w:val="single"/>
          <w:lang w:val="en-US" w:eastAsia="zh-CN" w:bidi="ar-SA"/>
        </w:rPr>
        <w:t>施工区域</w:t>
      </w:r>
      <w:r>
        <w:rPr>
          <w:rFonts w:hint="default" w:ascii="Times New Roman" w:hAnsi="Times New Roman" w:eastAsia="宋体" w:cs="Times New Roman"/>
          <w:bCs/>
          <w:kern w:val="2"/>
          <w:sz w:val="21"/>
          <w:szCs w:val="21"/>
          <w:highlight w:val="none"/>
          <w:u w:val="single"/>
          <w:lang w:val="en-US" w:eastAsia="zh-CN" w:bidi="ar-SA"/>
        </w:rPr>
        <w:t>竣工验收检测方案，完成</w:t>
      </w:r>
      <w:r>
        <w:rPr>
          <w:rFonts w:hint="eastAsia" w:ascii="Times New Roman" w:hAnsi="Times New Roman" w:eastAsia="宋体" w:cs="Times New Roman"/>
          <w:bCs/>
          <w:kern w:val="2"/>
          <w:sz w:val="21"/>
          <w:szCs w:val="21"/>
          <w:highlight w:val="none"/>
          <w:u w:val="single"/>
          <w:lang w:val="en-US" w:eastAsia="zh-CN" w:bidi="ar-SA"/>
        </w:rPr>
        <w:t>本工程所涉及的</w:t>
      </w:r>
      <w:r>
        <w:rPr>
          <w:rFonts w:hint="default" w:ascii="Times New Roman" w:hAnsi="Times New Roman" w:eastAsia="宋体" w:cs="Times New Roman"/>
          <w:bCs/>
          <w:kern w:val="2"/>
          <w:sz w:val="21"/>
          <w:szCs w:val="21"/>
          <w:highlight w:val="none"/>
          <w:u w:val="single"/>
          <w:lang w:val="en-US" w:eastAsia="zh-CN" w:bidi="ar-SA"/>
        </w:rPr>
        <w:t>河道清淤、涵闸工程、穿路管涵</w:t>
      </w:r>
      <w:r>
        <w:rPr>
          <w:rFonts w:hint="eastAsia" w:ascii="Times New Roman" w:hAnsi="Times New Roman" w:eastAsia="宋体" w:cs="Times New Roman"/>
          <w:bCs/>
          <w:kern w:val="2"/>
          <w:sz w:val="21"/>
          <w:szCs w:val="21"/>
          <w:highlight w:val="none"/>
          <w:u w:val="single"/>
          <w:lang w:val="en-US" w:eastAsia="zh-CN" w:bidi="ar-SA"/>
        </w:rPr>
        <w:t>等</w:t>
      </w:r>
      <w:r>
        <w:rPr>
          <w:rFonts w:hint="default" w:ascii="Times New Roman" w:hAnsi="Times New Roman" w:eastAsia="宋体" w:cs="Times New Roman"/>
          <w:bCs/>
          <w:kern w:val="2"/>
          <w:sz w:val="21"/>
          <w:szCs w:val="21"/>
          <w:highlight w:val="none"/>
          <w:u w:val="single"/>
          <w:lang w:val="en-US" w:eastAsia="zh-CN" w:bidi="ar-SA"/>
        </w:rPr>
        <w:t>工程的检测工作，并出具竣工验收检测报告</w:t>
      </w:r>
      <w:r>
        <w:rPr>
          <w:rFonts w:hint="eastAsia" w:ascii="Times New Roman" w:hAnsi="Times New Roman" w:eastAsia="宋体" w:cs="Times New Roman"/>
          <w:bCs/>
          <w:kern w:val="2"/>
          <w:sz w:val="21"/>
          <w:szCs w:val="21"/>
          <w:highlight w:val="none"/>
          <w:u w:val="single"/>
          <w:lang w:val="en-US" w:eastAsia="zh-CN" w:bidi="ar-SA"/>
        </w:rPr>
        <w:t>。</w:t>
      </w:r>
    </w:p>
    <w:p>
      <w:pPr>
        <w:spacing w:line="360" w:lineRule="auto"/>
        <w:ind w:firstLine="420" w:firstLineChars="200"/>
        <w:rPr>
          <w:highlight w:val="none"/>
        </w:rPr>
      </w:pPr>
      <w:r>
        <w:rPr>
          <w:rFonts w:hint="eastAsia"/>
          <w:highlight w:val="none"/>
        </w:rPr>
        <w:t>2.4质量要求：应符合国家现行规范、规程、标准的规定。</w:t>
      </w:r>
    </w:p>
    <w:p>
      <w:pPr>
        <w:spacing w:line="360" w:lineRule="auto"/>
        <w:ind w:firstLine="420" w:firstLineChars="200"/>
        <w:rPr>
          <w:highlight w:val="none"/>
        </w:rPr>
      </w:pPr>
      <w:r>
        <w:rPr>
          <w:rFonts w:hint="eastAsia"/>
          <w:highlight w:val="none"/>
        </w:rPr>
        <w:t>2.5服务期限：</w:t>
      </w:r>
      <w:r>
        <w:rPr>
          <w:rFonts w:hint="eastAsia"/>
          <w:highlight w:val="none"/>
          <w:u w:val="single"/>
        </w:rPr>
        <w:t>自合同签订之日起至合同约定的服务截止日结束</w:t>
      </w:r>
    </w:p>
    <w:p>
      <w:pPr>
        <w:spacing w:line="360" w:lineRule="auto"/>
        <w:ind w:firstLine="420" w:firstLineChars="200"/>
        <w:rPr>
          <w:highlight w:val="none"/>
        </w:rPr>
      </w:pPr>
      <w:r>
        <w:rPr>
          <w:rFonts w:hint="eastAsia"/>
          <w:highlight w:val="none"/>
        </w:rPr>
        <w:t>2.6服务地点：</w:t>
      </w:r>
      <w:r>
        <w:rPr>
          <w:rFonts w:hint="eastAsia"/>
          <w:highlight w:val="none"/>
          <w:u w:val="single"/>
        </w:rPr>
        <w:t xml:space="preserve"> 天津市  </w:t>
      </w:r>
    </w:p>
    <w:p>
      <w:pPr>
        <w:pStyle w:val="6"/>
        <w:rPr>
          <w:highlight w:val="none"/>
        </w:rPr>
      </w:pPr>
      <w:r>
        <w:rPr>
          <w:rFonts w:hint="eastAsia"/>
          <w:highlight w:val="none"/>
        </w:rPr>
        <w:t>2.7采购</w:t>
      </w:r>
      <w:r>
        <w:rPr>
          <w:highlight w:val="none"/>
        </w:rPr>
        <w:t>预算金额：</w:t>
      </w:r>
      <w:r>
        <w:rPr>
          <w:rFonts w:hint="eastAsia"/>
          <w:highlight w:val="none"/>
          <w:u w:val="single"/>
        </w:rPr>
        <w:t xml:space="preserve"> </w:t>
      </w:r>
      <w:r>
        <w:rPr>
          <w:rFonts w:hint="eastAsia"/>
          <w:highlight w:val="none"/>
          <w:u w:val="single"/>
          <w:lang w:val="en-US" w:eastAsia="zh-CN"/>
        </w:rPr>
        <w:t>5</w:t>
      </w:r>
      <w:r>
        <w:rPr>
          <w:rFonts w:hint="eastAsia"/>
          <w:highlight w:val="none"/>
          <w:u w:val="single"/>
        </w:rPr>
        <w:t xml:space="preserve"> </w:t>
      </w:r>
      <w:r>
        <w:rPr>
          <w:rFonts w:hint="eastAsia"/>
          <w:highlight w:val="none"/>
        </w:rPr>
        <w:t>万元</w:t>
      </w:r>
    </w:p>
    <w:p>
      <w:pPr>
        <w:spacing w:line="360" w:lineRule="auto"/>
        <w:ind w:firstLine="420" w:firstLineChars="200"/>
        <w:rPr>
          <w:highlight w:val="none"/>
        </w:rPr>
      </w:pPr>
      <w:r>
        <w:rPr>
          <w:highlight w:val="none"/>
        </w:rPr>
        <w:t>2.8</w:t>
      </w:r>
      <w:r>
        <w:rPr>
          <w:rFonts w:hint="eastAsia"/>
          <w:highlight w:val="none"/>
        </w:rPr>
        <w:t>标段划分：</w:t>
      </w:r>
      <w:r>
        <w:rPr>
          <w:rFonts w:hint="eastAsia"/>
          <w:highlight w:val="none"/>
          <w:u w:val="single"/>
        </w:rPr>
        <w:t xml:space="preserve">    /     </w:t>
      </w:r>
      <w:r>
        <w:rPr>
          <w:rFonts w:hint="eastAsia"/>
          <w:highlight w:val="none"/>
        </w:rPr>
        <w:t>。</w:t>
      </w:r>
    </w:p>
    <w:p>
      <w:pPr>
        <w:pStyle w:val="26"/>
        <w:spacing w:before="0" w:after="0"/>
        <w:outlineLvl w:val="2"/>
        <w:rPr>
          <w:highlight w:val="none"/>
        </w:rPr>
      </w:pPr>
      <w:bookmarkStart w:id="29" w:name="_Toc179632530"/>
      <w:bookmarkStart w:id="30" w:name="_Toc246996903"/>
      <w:bookmarkStart w:id="31" w:name="_Toc247085674"/>
      <w:bookmarkStart w:id="32" w:name="_Toc14738"/>
      <w:bookmarkStart w:id="33" w:name="_Toc26551459"/>
      <w:bookmarkStart w:id="34" w:name="_Toc246996160"/>
      <w:bookmarkStart w:id="35" w:name="_Toc152042290"/>
      <w:bookmarkStart w:id="36" w:name="_Toc19287"/>
      <w:bookmarkStart w:id="37" w:name="_Toc144974482"/>
      <w:bookmarkStart w:id="38" w:name="_Toc152045514"/>
      <w:r>
        <w:rPr>
          <w:highlight w:val="none"/>
        </w:rPr>
        <w:t xml:space="preserve">3. </w:t>
      </w:r>
      <w:r>
        <w:rPr>
          <w:rFonts w:hint="eastAsia"/>
          <w:highlight w:val="none"/>
        </w:rPr>
        <w:t>比选申请</w:t>
      </w:r>
      <w:r>
        <w:rPr>
          <w:highlight w:val="none"/>
        </w:rPr>
        <w:t>人资格要求</w:t>
      </w:r>
      <w:bookmarkEnd w:id="29"/>
      <w:bookmarkEnd w:id="30"/>
      <w:bookmarkEnd w:id="31"/>
      <w:bookmarkEnd w:id="32"/>
      <w:bookmarkEnd w:id="33"/>
      <w:bookmarkEnd w:id="34"/>
      <w:bookmarkEnd w:id="35"/>
      <w:bookmarkEnd w:id="36"/>
      <w:bookmarkEnd w:id="37"/>
      <w:bookmarkEnd w:id="38"/>
      <w:r>
        <w:rPr>
          <w:rFonts w:hint="eastAsia"/>
          <w:highlight w:val="none"/>
        </w:rPr>
        <w:t xml:space="preserve"> </w:t>
      </w:r>
    </w:p>
    <w:p>
      <w:pPr>
        <w:spacing w:line="360" w:lineRule="auto"/>
        <w:ind w:firstLine="420" w:firstLineChars="200"/>
        <w:rPr>
          <w:highlight w:val="none"/>
        </w:rPr>
      </w:pPr>
      <w:r>
        <w:rPr>
          <w:rFonts w:hint="eastAsia"/>
          <w:highlight w:val="none"/>
        </w:rPr>
        <w:t>3.1比选申请人资质要求：</w:t>
      </w:r>
    </w:p>
    <w:p>
      <w:pPr>
        <w:spacing w:line="360" w:lineRule="auto"/>
        <w:ind w:firstLine="420" w:firstLineChars="200"/>
        <w:rPr>
          <w:szCs w:val="21"/>
          <w:highlight w:val="none"/>
        </w:rPr>
      </w:pPr>
      <w:bookmarkStart w:id="39" w:name="_Toc152045515"/>
      <w:bookmarkStart w:id="40" w:name="_Toc179632531"/>
      <w:bookmarkStart w:id="41" w:name="_Toc152042291"/>
      <w:bookmarkStart w:id="42" w:name="_Toc144974483"/>
      <w:bookmarkStart w:id="43" w:name="_Toc246996161"/>
      <w:bookmarkStart w:id="44" w:name="_Toc247085675"/>
      <w:bookmarkStart w:id="45" w:name="_Toc246996904"/>
      <w:r>
        <w:rPr>
          <w:rFonts w:hint="eastAsia"/>
          <w:szCs w:val="21"/>
          <w:highlight w:val="none"/>
        </w:rPr>
        <w:t>3.1.1资质要求：</w:t>
      </w:r>
      <w:r>
        <w:rPr>
          <w:rFonts w:hint="eastAsia"/>
          <w:szCs w:val="21"/>
          <w:highlight w:val="none"/>
          <w:u w:val="single"/>
        </w:rPr>
        <w:t>应在中华人民共和国境内注册，能够独立承担民事责任能力的机构</w:t>
      </w:r>
      <w:r>
        <w:rPr>
          <w:rFonts w:hint="eastAsia"/>
          <w:szCs w:val="21"/>
          <w:highlight w:val="none"/>
          <w:u w:val="single"/>
          <w:lang w:eastAsia="zh-CN"/>
        </w:rPr>
        <w:t>，</w:t>
      </w:r>
      <w:r>
        <w:rPr>
          <w:rFonts w:hint="eastAsia"/>
          <w:szCs w:val="21"/>
          <w:highlight w:val="none"/>
          <w:u w:val="single"/>
          <w:lang w:val="en-US" w:eastAsia="zh-CN"/>
        </w:rPr>
        <w:t>具备水利工程质量检测乙级资质</w:t>
      </w:r>
      <w:r>
        <w:rPr>
          <w:rFonts w:hint="eastAsia"/>
          <w:highlight w:val="none"/>
        </w:rPr>
        <w:t>；</w:t>
      </w:r>
    </w:p>
    <w:p>
      <w:pPr>
        <w:spacing w:line="360" w:lineRule="auto"/>
        <w:ind w:firstLine="420" w:firstLineChars="200"/>
        <w:rPr>
          <w:rFonts w:hint="eastAsia"/>
          <w:szCs w:val="21"/>
          <w:highlight w:val="none"/>
        </w:rPr>
      </w:pPr>
      <w:r>
        <w:rPr>
          <w:rFonts w:hint="eastAsia"/>
          <w:szCs w:val="21"/>
          <w:highlight w:val="none"/>
        </w:rPr>
        <w:t>3.1.2业绩要求：</w:t>
      </w:r>
      <w:r>
        <w:rPr>
          <w:rFonts w:hint="eastAsia"/>
          <w:szCs w:val="21"/>
          <w:highlight w:val="none"/>
          <w:u w:val="single"/>
        </w:rPr>
        <w:t>近三年内（2021年</w:t>
      </w:r>
      <w:r>
        <w:rPr>
          <w:rFonts w:hint="eastAsia"/>
          <w:szCs w:val="21"/>
          <w:highlight w:val="none"/>
          <w:u w:val="single"/>
          <w:lang w:val="en-US" w:eastAsia="zh-CN"/>
        </w:rPr>
        <w:t>8</w:t>
      </w:r>
      <w:r>
        <w:rPr>
          <w:rFonts w:hint="eastAsia"/>
          <w:szCs w:val="21"/>
          <w:highlight w:val="none"/>
          <w:u w:val="single"/>
        </w:rPr>
        <w:t>月1日至今）至少承担过一项</w:t>
      </w:r>
      <w:r>
        <w:rPr>
          <w:rFonts w:hint="eastAsia"/>
          <w:szCs w:val="21"/>
          <w:highlight w:val="none"/>
          <w:u w:val="single"/>
          <w:lang w:val="en-US" w:eastAsia="zh-CN"/>
        </w:rPr>
        <w:t>及</w:t>
      </w:r>
      <w:r>
        <w:rPr>
          <w:rFonts w:hint="eastAsia"/>
          <w:szCs w:val="21"/>
          <w:highlight w:val="none"/>
          <w:u w:val="single"/>
        </w:rPr>
        <w:t>以上有关工作</w:t>
      </w:r>
      <w:r>
        <w:rPr>
          <w:rFonts w:hint="eastAsia"/>
          <w:szCs w:val="21"/>
          <w:highlight w:val="none"/>
          <w:u w:val="single"/>
          <w:lang w:eastAsia="zh-CN"/>
        </w:rPr>
        <w:t>（</w:t>
      </w:r>
      <w:r>
        <w:rPr>
          <w:rFonts w:hint="eastAsia"/>
          <w:szCs w:val="21"/>
          <w:highlight w:val="none"/>
          <w:u w:val="single"/>
          <w:lang w:val="en-US" w:eastAsia="zh-CN"/>
        </w:rPr>
        <w:t>合同等业绩证明材料需写明时间</w:t>
      </w:r>
      <w:r>
        <w:rPr>
          <w:rFonts w:hint="eastAsia"/>
          <w:szCs w:val="21"/>
          <w:highlight w:val="none"/>
          <w:u w:val="single"/>
          <w:lang w:eastAsia="zh-CN"/>
        </w:rPr>
        <w:t>）</w:t>
      </w:r>
      <w:r>
        <w:rPr>
          <w:rFonts w:hint="eastAsia"/>
          <w:szCs w:val="21"/>
          <w:highlight w:val="none"/>
        </w:rPr>
        <w:t>；</w:t>
      </w:r>
    </w:p>
    <w:p>
      <w:pPr>
        <w:spacing w:line="360" w:lineRule="auto"/>
        <w:ind w:firstLine="420" w:firstLineChars="200"/>
        <w:rPr>
          <w:rFonts w:hint="default" w:ascii="Times New Roman" w:hAnsi="Times New Roman" w:eastAsia="宋体" w:cs="Times New Roman"/>
          <w:szCs w:val="21"/>
          <w:highlight w:val="none"/>
          <w:u w:val="single"/>
          <w:lang w:val="en-US" w:eastAsia="zh-CN"/>
        </w:rPr>
      </w:pPr>
      <w:r>
        <w:rPr>
          <w:rFonts w:hint="eastAsia" w:ascii="Times New Roman" w:hAnsi="Times New Roman" w:eastAsia="宋体" w:cs="Times New Roman"/>
          <w:szCs w:val="21"/>
          <w:highlight w:val="none"/>
          <w:lang w:val="en-US" w:eastAsia="zh-CN"/>
        </w:rPr>
        <w:t>3.1.3财务要求：</w:t>
      </w:r>
      <w:r>
        <w:rPr>
          <w:rFonts w:hint="eastAsia" w:ascii="Times New Roman" w:hAnsi="Times New Roman" w:eastAsia="宋体" w:cs="Times New Roman"/>
          <w:szCs w:val="21"/>
          <w:highlight w:val="none"/>
          <w:u w:val="single"/>
          <w:lang w:val="en-US" w:eastAsia="zh-CN"/>
        </w:rPr>
        <w:t>提供2022年或2023年经第三方会计师事务所审计的企业财务报告复印件或开标前三个月内银行出具的资信证明复印件；</w:t>
      </w:r>
    </w:p>
    <w:p>
      <w:pPr>
        <w:spacing w:line="360" w:lineRule="auto"/>
        <w:ind w:firstLine="420" w:firstLineChars="200"/>
        <w:rPr>
          <w:rFonts w:hint="eastAsia" w:eastAsia="宋体"/>
          <w:strike/>
          <w:szCs w:val="21"/>
          <w:highlight w:val="none"/>
          <w:lang w:eastAsia="zh-CN"/>
        </w:rPr>
      </w:pPr>
      <w:r>
        <w:rPr>
          <w:rFonts w:hint="eastAsia"/>
          <w:szCs w:val="21"/>
          <w:highlight w:val="none"/>
        </w:rPr>
        <w:t>3.1.</w:t>
      </w:r>
      <w:r>
        <w:rPr>
          <w:rFonts w:hint="eastAsia"/>
          <w:szCs w:val="21"/>
          <w:highlight w:val="none"/>
          <w:lang w:val="en-US" w:eastAsia="zh-CN"/>
        </w:rPr>
        <w:t>4</w:t>
      </w:r>
      <w:r>
        <w:rPr>
          <w:rFonts w:hint="eastAsia"/>
          <w:szCs w:val="21"/>
          <w:highlight w:val="none"/>
        </w:rPr>
        <w:t>信誉要求：</w:t>
      </w:r>
      <w:r>
        <w:rPr>
          <w:szCs w:val="21"/>
          <w:highlight w:val="none"/>
          <w:u w:val="single"/>
        </w:rPr>
        <w:t>比选申请人未</w:t>
      </w:r>
      <w:r>
        <w:rPr>
          <w:rFonts w:hint="eastAsia"/>
          <w:szCs w:val="21"/>
          <w:highlight w:val="none"/>
          <w:u w:val="single"/>
          <w:lang w:val="en-US" w:eastAsia="zh-CN"/>
        </w:rPr>
        <w:t>在</w:t>
      </w:r>
      <w:r>
        <w:rPr>
          <w:rFonts w:hint="eastAsia"/>
          <w:szCs w:val="21"/>
          <w:highlight w:val="none"/>
          <w:u w:val="single"/>
        </w:rPr>
        <w:t>“信用中国”网站（www.creditchina.gov.cn）</w:t>
      </w:r>
      <w:r>
        <w:rPr>
          <w:rFonts w:hint="eastAsia"/>
          <w:szCs w:val="21"/>
          <w:highlight w:val="none"/>
          <w:u w:val="single"/>
          <w:lang w:val="en-US" w:eastAsia="zh-CN"/>
        </w:rPr>
        <w:t>或</w:t>
      </w:r>
      <w:r>
        <w:rPr>
          <w:rFonts w:hint="eastAsia"/>
          <w:szCs w:val="21"/>
          <w:highlight w:val="none"/>
          <w:u w:val="single"/>
        </w:rPr>
        <w:t>中国政府采购网（www.ccgp.gov.cn）</w:t>
      </w:r>
      <w:r>
        <w:rPr>
          <w:rFonts w:hint="eastAsia"/>
          <w:szCs w:val="21"/>
          <w:highlight w:val="none"/>
          <w:u w:val="single"/>
          <w:lang w:val="en-US" w:eastAsia="zh-CN"/>
        </w:rPr>
        <w:t>或</w:t>
      </w:r>
      <w:r>
        <w:rPr>
          <w:rFonts w:hint="eastAsia"/>
          <w:szCs w:val="21"/>
          <w:highlight w:val="none"/>
          <w:u w:val="single"/>
        </w:rPr>
        <w:t>中国执行信息公开网（http://zxgk.court.gov.cn）</w:t>
      </w:r>
      <w:r>
        <w:rPr>
          <w:szCs w:val="21"/>
          <w:highlight w:val="none"/>
          <w:u w:val="single"/>
        </w:rPr>
        <w:t>被列入失信被执行人名单</w:t>
      </w:r>
      <w:r>
        <w:rPr>
          <w:rFonts w:hint="eastAsia"/>
          <w:szCs w:val="21"/>
          <w:highlight w:val="none"/>
          <w:u w:val="single"/>
          <w:lang w:eastAsia="zh-CN"/>
        </w:rPr>
        <w:t>；</w:t>
      </w:r>
    </w:p>
    <w:p>
      <w:pPr>
        <w:spacing w:line="360" w:lineRule="auto"/>
        <w:ind w:firstLine="420" w:firstLineChars="200"/>
        <w:rPr>
          <w:szCs w:val="21"/>
          <w:highlight w:val="none"/>
          <w:u w:val="single"/>
        </w:rPr>
      </w:pPr>
      <w:r>
        <w:rPr>
          <w:rFonts w:hint="eastAsia"/>
          <w:szCs w:val="21"/>
          <w:highlight w:val="none"/>
        </w:rPr>
        <w:t>3.1.</w:t>
      </w:r>
      <w:r>
        <w:rPr>
          <w:rFonts w:hint="eastAsia"/>
          <w:szCs w:val="21"/>
          <w:highlight w:val="none"/>
          <w:lang w:val="en-US" w:eastAsia="zh-CN"/>
        </w:rPr>
        <w:t>5</w:t>
      </w:r>
      <w:r>
        <w:rPr>
          <w:rFonts w:hint="eastAsia"/>
          <w:highlight w:val="none"/>
        </w:rPr>
        <w:t>单位负责人为同一人或者存在控股、管理关系的不同单位，不得参加同一标段比选申请或者未划分标段的同一比选项目比选申请；</w:t>
      </w:r>
    </w:p>
    <w:p>
      <w:pPr>
        <w:spacing w:line="360" w:lineRule="auto"/>
        <w:ind w:firstLine="420" w:firstLineChars="200"/>
        <w:rPr>
          <w:highlight w:val="none"/>
        </w:rPr>
      </w:pPr>
      <w:r>
        <w:rPr>
          <w:rFonts w:hint="eastAsia"/>
          <w:szCs w:val="21"/>
          <w:highlight w:val="none"/>
        </w:rPr>
        <w:t>3.2</w:t>
      </w:r>
      <w:r>
        <w:rPr>
          <w:rFonts w:hint="eastAsia"/>
          <w:highlight w:val="none"/>
        </w:rPr>
        <w:t>本次比选</w:t>
      </w:r>
      <w:r>
        <w:rPr>
          <w:rFonts w:hint="eastAsia"/>
          <w:highlight w:val="none"/>
          <w:u w:val="single"/>
        </w:rPr>
        <w:t xml:space="preserve"> 不接受 </w:t>
      </w:r>
      <w:r>
        <w:rPr>
          <w:rFonts w:hint="eastAsia"/>
          <w:highlight w:val="none"/>
        </w:rPr>
        <w:t>联合体。联合体应满足下列要求：</w:t>
      </w:r>
      <w:r>
        <w:rPr>
          <w:rFonts w:hint="eastAsia"/>
          <w:highlight w:val="none"/>
          <w:u w:val="single"/>
        </w:rPr>
        <w:t xml:space="preserve">         /          </w:t>
      </w:r>
      <w:r>
        <w:rPr>
          <w:rFonts w:hint="eastAsia"/>
          <w:highlight w:val="none"/>
        </w:rPr>
        <w:t>。</w:t>
      </w:r>
    </w:p>
    <w:p>
      <w:pPr>
        <w:pStyle w:val="26"/>
        <w:spacing w:before="0" w:after="0"/>
        <w:outlineLvl w:val="2"/>
        <w:rPr>
          <w:highlight w:val="none"/>
        </w:rPr>
      </w:pPr>
      <w:bookmarkStart w:id="46" w:name="_Toc21657"/>
      <w:bookmarkStart w:id="47" w:name="_Toc26551460"/>
      <w:bookmarkStart w:id="48" w:name="_Toc23666"/>
      <w:r>
        <w:rPr>
          <w:highlight w:val="none"/>
        </w:rPr>
        <w:t xml:space="preserve">4. </w:t>
      </w:r>
      <w:r>
        <w:rPr>
          <w:rFonts w:hint="eastAsia"/>
          <w:highlight w:val="none"/>
        </w:rPr>
        <w:t>比选</w:t>
      </w:r>
      <w:r>
        <w:rPr>
          <w:highlight w:val="none"/>
        </w:rPr>
        <w:t>文件的获取</w:t>
      </w:r>
      <w:bookmarkEnd w:id="39"/>
      <w:bookmarkEnd w:id="40"/>
      <w:bookmarkEnd w:id="41"/>
      <w:bookmarkEnd w:id="42"/>
      <w:bookmarkEnd w:id="43"/>
      <w:bookmarkEnd w:id="44"/>
      <w:bookmarkEnd w:id="45"/>
      <w:bookmarkEnd w:id="46"/>
      <w:bookmarkEnd w:id="47"/>
      <w:bookmarkEnd w:id="48"/>
    </w:p>
    <w:p>
      <w:pPr>
        <w:tabs>
          <w:tab w:val="left" w:pos="360"/>
        </w:tabs>
        <w:spacing w:line="400" w:lineRule="exact"/>
        <w:ind w:firstLine="420" w:firstLineChars="200"/>
        <w:rPr>
          <w:color w:val="auto"/>
          <w:highlight w:val="none"/>
        </w:rPr>
      </w:pPr>
      <w:bookmarkStart w:id="49" w:name="_Toc144974484"/>
      <w:bookmarkStart w:id="50" w:name="_Toc152042292"/>
      <w:bookmarkStart w:id="51" w:name="_Toc246996905"/>
      <w:bookmarkStart w:id="52" w:name="_Toc246996162"/>
      <w:bookmarkStart w:id="53" w:name="_Toc179632532"/>
      <w:bookmarkStart w:id="54" w:name="_Toc247085676"/>
      <w:bookmarkStart w:id="55" w:name="_Toc152045516"/>
      <w:r>
        <w:rPr>
          <w:szCs w:val="21"/>
          <w:highlight w:val="none"/>
        </w:rPr>
        <w:t>凡有意参加</w:t>
      </w:r>
      <w:r>
        <w:rPr>
          <w:rFonts w:hint="eastAsia"/>
          <w:szCs w:val="21"/>
          <w:highlight w:val="none"/>
        </w:rPr>
        <w:t>比选申请</w:t>
      </w:r>
      <w:r>
        <w:rPr>
          <w:szCs w:val="21"/>
          <w:highlight w:val="none"/>
        </w:rPr>
        <w:t>者，请</w:t>
      </w:r>
      <w:r>
        <w:rPr>
          <w:color w:val="auto"/>
          <w:szCs w:val="21"/>
          <w:highlight w:val="none"/>
        </w:rPr>
        <w:t>于</w:t>
      </w:r>
      <w:r>
        <w:rPr>
          <w:color w:val="auto"/>
          <w:szCs w:val="21"/>
          <w:highlight w:val="none"/>
          <w:u w:val="single"/>
        </w:rPr>
        <w:t xml:space="preserve"> </w:t>
      </w:r>
      <w:r>
        <w:rPr>
          <w:rFonts w:hint="eastAsia"/>
          <w:color w:val="auto"/>
          <w:szCs w:val="21"/>
          <w:highlight w:val="none"/>
          <w:u w:val="single"/>
          <w:lang w:val="en-US" w:eastAsia="zh-CN"/>
        </w:rPr>
        <w:t xml:space="preserve"> 2024  </w:t>
      </w:r>
      <w:r>
        <w:rPr>
          <w:color w:val="auto"/>
          <w:szCs w:val="21"/>
          <w:highlight w:val="none"/>
        </w:rPr>
        <w:t>年</w:t>
      </w:r>
      <w:r>
        <w:rPr>
          <w:color w:val="auto"/>
          <w:szCs w:val="21"/>
          <w:highlight w:val="none"/>
          <w:u w:val="single"/>
        </w:rPr>
        <w:t xml:space="preserve"> </w:t>
      </w:r>
      <w:r>
        <w:rPr>
          <w:rFonts w:hint="eastAsia"/>
          <w:color w:val="auto"/>
          <w:szCs w:val="21"/>
          <w:highlight w:val="none"/>
          <w:u w:val="single"/>
          <w:lang w:val="en-US" w:eastAsia="zh-CN"/>
        </w:rPr>
        <w:t xml:space="preserve"> 8 </w:t>
      </w:r>
      <w:r>
        <w:rPr>
          <w:color w:val="auto"/>
          <w:szCs w:val="21"/>
          <w:highlight w:val="none"/>
          <w:u w:val="single"/>
        </w:rPr>
        <w:t xml:space="preserve"> </w:t>
      </w:r>
      <w:r>
        <w:rPr>
          <w:color w:val="auto"/>
          <w:szCs w:val="21"/>
          <w:highlight w:val="none"/>
        </w:rPr>
        <w:t>月</w:t>
      </w:r>
      <w:r>
        <w:rPr>
          <w:color w:val="auto"/>
          <w:szCs w:val="21"/>
          <w:highlight w:val="none"/>
          <w:u w:val="single"/>
        </w:rPr>
        <w:t xml:space="preserve"> </w:t>
      </w:r>
      <w:r>
        <w:rPr>
          <w:rFonts w:hint="eastAsia"/>
          <w:color w:val="auto"/>
          <w:szCs w:val="21"/>
          <w:highlight w:val="none"/>
          <w:u w:val="single"/>
          <w:lang w:val="en-US" w:eastAsia="zh-CN"/>
        </w:rPr>
        <w:t xml:space="preserve"> 26 </w:t>
      </w:r>
      <w:r>
        <w:rPr>
          <w:color w:val="auto"/>
          <w:szCs w:val="21"/>
          <w:highlight w:val="none"/>
          <w:u w:val="single"/>
        </w:rPr>
        <w:t xml:space="preserve"> </w:t>
      </w:r>
      <w:r>
        <w:rPr>
          <w:color w:val="auto"/>
          <w:szCs w:val="21"/>
          <w:highlight w:val="none"/>
        </w:rPr>
        <w:t>日</w:t>
      </w:r>
      <w:r>
        <w:rPr>
          <w:rFonts w:hint="eastAsia"/>
          <w:color w:val="auto"/>
          <w:szCs w:val="21"/>
          <w:highlight w:val="none"/>
          <w:u w:val="single"/>
        </w:rPr>
        <w:t xml:space="preserve"> </w:t>
      </w:r>
      <w:r>
        <w:rPr>
          <w:rFonts w:hint="eastAsia"/>
          <w:color w:val="auto"/>
          <w:szCs w:val="21"/>
          <w:highlight w:val="none"/>
          <w:u w:val="single"/>
          <w:lang w:val="en-US" w:eastAsia="zh-CN"/>
        </w:rPr>
        <w:t xml:space="preserve"> 9</w:t>
      </w:r>
      <w:r>
        <w:rPr>
          <w:rFonts w:hint="eastAsia"/>
          <w:color w:val="auto"/>
          <w:szCs w:val="21"/>
          <w:highlight w:val="none"/>
          <w:u w:val="single"/>
        </w:rPr>
        <w:t xml:space="preserve"> 时</w:t>
      </w:r>
      <w:r>
        <w:rPr>
          <w:color w:val="auto"/>
          <w:szCs w:val="21"/>
          <w:highlight w:val="none"/>
        </w:rPr>
        <w:t>至</w:t>
      </w:r>
      <w:r>
        <w:rPr>
          <w:color w:val="auto"/>
          <w:szCs w:val="21"/>
          <w:highlight w:val="none"/>
          <w:u w:val="single"/>
        </w:rPr>
        <w:t xml:space="preserve"> </w:t>
      </w:r>
      <w:r>
        <w:rPr>
          <w:rFonts w:hint="eastAsia"/>
          <w:color w:val="auto"/>
          <w:szCs w:val="21"/>
          <w:highlight w:val="none"/>
          <w:u w:val="single"/>
          <w:lang w:val="en-US" w:eastAsia="zh-CN"/>
        </w:rPr>
        <w:t xml:space="preserve">2024  </w:t>
      </w:r>
      <w:r>
        <w:rPr>
          <w:color w:val="auto"/>
          <w:szCs w:val="21"/>
          <w:highlight w:val="none"/>
        </w:rPr>
        <w:t>年</w:t>
      </w:r>
      <w:r>
        <w:rPr>
          <w:color w:val="auto"/>
          <w:szCs w:val="21"/>
          <w:highlight w:val="none"/>
          <w:u w:val="single"/>
        </w:rPr>
        <w:t xml:space="preserve"> </w:t>
      </w:r>
      <w:r>
        <w:rPr>
          <w:rFonts w:hint="eastAsia"/>
          <w:color w:val="auto"/>
          <w:szCs w:val="21"/>
          <w:highlight w:val="none"/>
          <w:u w:val="single"/>
          <w:lang w:val="en-US" w:eastAsia="zh-CN"/>
        </w:rPr>
        <w:t xml:space="preserve"> 8 </w:t>
      </w:r>
      <w:r>
        <w:rPr>
          <w:color w:val="auto"/>
          <w:szCs w:val="21"/>
          <w:highlight w:val="none"/>
        </w:rPr>
        <w:t>月</w:t>
      </w:r>
      <w:r>
        <w:rPr>
          <w:rFonts w:hint="eastAsia"/>
          <w:color w:val="auto"/>
          <w:szCs w:val="21"/>
          <w:highlight w:val="none"/>
          <w:u w:val="single"/>
          <w:lang w:val="en-US" w:eastAsia="zh-CN"/>
        </w:rPr>
        <w:t xml:space="preserve"> 28</w:t>
      </w:r>
      <w:r>
        <w:rPr>
          <w:color w:val="auto"/>
          <w:szCs w:val="21"/>
          <w:highlight w:val="none"/>
        </w:rPr>
        <w:t>日</w:t>
      </w:r>
      <w:r>
        <w:rPr>
          <w:rFonts w:hint="eastAsia"/>
          <w:color w:val="auto"/>
          <w:szCs w:val="21"/>
          <w:highlight w:val="none"/>
          <w:u w:val="single"/>
        </w:rPr>
        <w:t xml:space="preserve"> </w:t>
      </w:r>
      <w:r>
        <w:rPr>
          <w:rFonts w:hint="eastAsia"/>
          <w:color w:val="auto"/>
          <w:szCs w:val="21"/>
          <w:highlight w:val="none"/>
          <w:u w:val="single"/>
          <w:lang w:val="en-US" w:eastAsia="zh-CN"/>
        </w:rPr>
        <w:t xml:space="preserve"> 17  </w:t>
      </w:r>
      <w:r>
        <w:rPr>
          <w:rFonts w:hint="eastAsia"/>
          <w:color w:val="auto"/>
          <w:szCs w:val="21"/>
          <w:highlight w:val="none"/>
          <w:u w:val="single"/>
        </w:rPr>
        <w:t>时</w:t>
      </w:r>
      <w:r>
        <w:rPr>
          <w:color w:val="auto"/>
          <w:szCs w:val="21"/>
          <w:highlight w:val="none"/>
        </w:rPr>
        <w:t>，（北京时间，下同），在</w:t>
      </w:r>
      <w:r>
        <w:rPr>
          <w:rFonts w:hint="eastAsia"/>
          <w:color w:val="auto"/>
          <w:szCs w:val="21"/>
          <w:highlight w:val="none"/>
          <w:u w:val="single"/>
        </w:rPr>
        <w:t>永定河流域投资有限公司官网</w:t>
      </w:r>
      <w:r>
        <w:rPr>
          <w:rFonts w:hint="eastAsia" w:ascii="宋体" w:hAnsi="宋体" w:cs="宋体"/>
          <w:color w:val="auto"/>
          <w:szCs w:val="21"/>
          <w:highlight w:val="none"/>
        </w:rPr>
        <w:t>（</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"https://www.ydhtz.com.cn/"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https://www.ydhtz.com.cn/</w:t>
      </w:r>
      <w:r>
        <w:rPr>
          <w:rFonts w:hint="eastAsia" w:ascii="宋体" w:hAnsi="宋体" w:cs="宋体"/>
          <w:color w:val="auto"/>
          <w:szCs w:val="21"/>
          <w:highlight w:val="none"/>
        </w:rPr>
        <w:fldChar w:fldCharType="end"/>
      </w:r>
      <w:r>
        <w:rPr>
          <w:rFonts w:hint="eastAsia" w:ascii="宋体" w:hAnsi="宋体" w:cs="宋体"/>
          <w:color w:val="auto"/>
          <w:szCs w:val="21"/>
          <w:highlight w:val="none"/>
        </w:rPr>
        <w:t>）</w:t>
      </w:r>
      <w:r>
        <w:rPr>
          <w:rFonts w:hint="eastAsia"/>
          <w:color w:val="auto"/>
          <w:szCs w:val="21"/>
          <w:highlight w:val="none"/>
        </w:rPr>
        <w:t>下载电子比选文件</w:t>
      </w:r>
      <w:r>
        <w:rPr>
          <w:color w:val="auto"/>
          <w:szCs w:val="21"/>
          <w:highlight w:val="none"/>
        </w:rPr>
        <w:t>。</w:t>
      </w:r>
      <w:r>
        <w:rPr>
          <w:rFonts w:hint="eastAsia" w:ascii="宋体" w:hAnsi="宋体" w:cs="宋体"/>
          <w:color w:val="auto"/>
          <w:szCs w:val="21"/>
          <w:highlight w:val="none"/>
        </w:rPr>
        <w:t>并及时查看有无澄清或修改等资料。比选文件等资料发布后，即视为已送达所有潜在比选申请人，如未从上述地址下载相关资料，或未获取到完整资料，导致比选申请被否决的，自行承担责任。</w:t>
      </w:r>
    </w:p>
    <w:p>
      <w:pPr>
        <w:pStyle w:val="26"/>
        <w:spacing w:before="0" w:after="0"/>
        <w:outlineLvl w:val="2"/>
        <w:rPr>
          <w:color w:val="auto"/>
          <w:highlight w:val="none"/>
        </w:rPr>
      </w:pPr>
      <w:bookmarkStart w:id="56" w:name="_Toc19059"/>
      <w:bookmarkStart w:id="57" w:name="_Toc26551461"/>
      <w:bookmarkStart w:id="58" w:name="_Toc32464"/>
      <w:r>
        <w:rPr>
          <w:color w:val="auto"/>
          <w:highlight w:val="none"/>
        </w:rPr>
        <w:t xml:space="preserve">5. </w:t>
      </w:r>
      <w:r>
        <w:rPr>
          <w:rFonts w:hint="eastAsia"/>
          <w:color w:val="auto"/>
          <w:highlight w:val="none"/>
        </w:rPr>
        <w:t>比选申请</w:t>
      </w:r>
      <w:r>
        <w:rPr>
          <w:color w:val="auto"/>
          <w:highlight w:val="none"/>
        </w:rPr>
        <w:t>文件的递交</w:t>
      </w:r>
      <w:bookmarkEnd w:id="56"/>
      <w:bookmarkEnd w:id="57"/>
      <w:bookmarkEnd w:id="58"/>
    </w:p>
    <w:p>
      <w:pPr>
        <w:tabs>
          <w:tab w:val="left" w:pos="360"/>
        </w:tabs>
        <w:spacing w:line="400" w:lineRule="exact"/>
        <w:ind w:firstLine="420" w:firstLineChars="200"/>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5.1比选申请</w:t>
      </w:r>
      <w:r>
        <w:rPr>
          <w:rFonts w:ascii="Times New Roman" w:hAnsi="Times New Roman" w:eastAsia="宋体" w:cs="Times New Roman"/>
          <w:color w:val="auto"/>
          <w:szCs w:val="21"/>
          <w:highlight w:val="none"/>
        </w:rPr>
        <w:t>文件递交的截止时间（</w:t>
      </w:r>
      <w:r>
        <w:rPr>
          <w:rFonts w:hint="eastAsia" w:ascii="Times New Roman" w:hAnsi="Times New Roman" w:eastAsia="宋体" w:cs="Times New Roman"/>
          <w:color w:val="auto"/>
          <w:szCs w:val="21"/>
          <w:highlight w:val="none"/>
        </w:rPr>
        <w:t>比选申请</w:t>
      </w:r>
      <w:r>
        <w:rPr>
          <w:rFonts w:ascii="Times New Roman" w:hAnsi="Times New Roman" w:eastAsia="宋体" w:cs="Times New Roman"/>
          <w:color w:val="auto"/>
          <w:szCs w:val="21"/>
          <w:highlight w:val="none"/>
        </w:rPr>
        <w:t>截止时间，下同）为</w:t>
      </w:r>
      <w:r>
        <w:rPr>
          <w:rFonts w:hint="eastAsia"/>
          <w:color w:val="auto"/>
          <w:szCs w:val="21"/>
          <w:highlight w:val="none"/>
          <w:u w:val="single"/>
          <w:lang w:val="en-US" w:eastAsia="zh-CN"/>
        </w:rPr>
        <w:t xml:space="preserve">2024  </w:t>
      </w:r>
      <w:r>
        <w:rPr>
          <w:color w:val="auto"/>
          <w:szCs w:val="21"/>
          <w:highlight w:val="none"/>
        </w:rPr>
        <w:t>年</w:t>
      </w:r>
      <w:r>
        <w:rPr>
          <w:color w:val="auto"/>
          <w:szCs w:val="21"/>
          <w:highlight w:val="none"/>
          <w:u w:val="single"/>
        </w:rPr>
        <w:t xml:space="preserve"> </w:t>
      </w:r>
      <w:r>
        <w:rPr>
          <w:rFonts w:hint="eastAsia"/>
          <w:color w:val="auto"/>
          <w:szCs w:val="21"/>
          <w:highlight w:val="none"/>
          <w:u w:val="single"/>
          <w:lang w:val="en-US" w:eastAsia="zh-CN"/>
        </w:rPr>
        <w:t xml:space="preserve"> 8 </w:t>
      </w:r>
      <w:r>
        <w:rPr>
          <w:color w:val="auto"/>
          <w:szCs w:val="21"/>
          <w:highlight w:val="none"/>
        </w:rPr>
        <w:t>月</w:t>
      </w:r>
      <w:r>
        <w:rPr>
          <w:rFonts w:hint="eastAsia"/>
          <w:color w:val="auto"/>
          <w:szCs w:val="21"/>
          <w:highlight w:val="none"/>
          <w:u w:val="single"/>
          <w:lang w:val="en-US" w:eastAsia="zh-CN"/>
        </w:rPr>
        <w:t xml:space="preserve"> 28</w:t>
      </w:r>
      <w:r>
        <w:rPr>
          <w:color w:val="auto"/>
          <w:szCs w:val="21"/>
          <w:highlight w:val="none"/>
        </w:rPr>
        <w:t>日</w:t>
      </w:r>
      <w:r>
        <w:rPr>
          <w:rFonts w:hint="eastAsia"/>
          <w:color w:val="auto"/>
          <w:szCs w:val="21"/>
          <w:highlight w:val="none"/>
          <w:u w:val="single"/>
        </w:rPr>
        <w:t xml:space="preserve"> </w:t>
      </w:r>
      <w:r>
        <w:rPr>
          <w:rFonts w:hint="eastAsia"/>
          <w:color w:val="auto"/>
          <w:szCs w:val="21"/>
          <w:highlight w:val="none"/>
          <w:u w:val="single"/>
          <w:lang w:val="en-US" w:eastAsia="zh-CN"/>
        </w:rPr>
        <w:t xml:space="preserve"> 17  </w:t>
      </w:r>
      <w:r>
        <w:rPr>
          <w:rFonts w:hint="eastAsia"/>
          <w:color w:val="auto"/>
          <w:szCs w:val="21"/>
          <w:highlight w:val="none"/>
          <w:u w:val="single"/>
        </w:rPr>
        <w:t>时</w:t>
      </w:r>
      <w:r>
        <w:rPr>
          <w:rFonts w:hint="eastAsia"/>
          <w:color w:val="auto"/>
          <w:szCs w:val="21"/>
          <w:highlight w:val="none"/>
          <w:u w:val="single"/>
          <w:lang w:val="en-US" w:eastAsia="zh-CN"/>
        </w:rPr>
        <w:t>00</w:t>
      </w:r>
      <w:r>
        <w:rPr>
          <w:rFonts w:hint="eastAsia" w:cs="Times New Roman"/>
          <w:color w:val="auto"/>
          <w:sz w:val="21"/>
          <w:szCs w:val="21"/>
          <w:highlight w:val="none"/>
          <w:u w:val="single"/>
          <w:lang w:val="en-US" w:eastAsia="zh-CN"/>
        </w:rPr>
        <w:t xml:space="preserve"> </w:t>
      </w:r>
      <w:r>
        <w:rPr>
          <w:rFonts w:ascii="Times New Roman" w:hAnsi="Times New Roman" w:eastAsia="宋体" w:cs="Times New Roman"/>
          <w:color w:val="auto"/>
          <w:sz w:val="21"/>
          <w:szCs w:val="21"/>
          <w:highlight w:val="none"/>
          <w:u w:val="single"/>
        </w:rPr>
        <w:t>分</w:t>
      </w:r>
      <w:r>
        <w:rPr>
          <w:rFonts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rPr>
        <w:t>地址</w:t>
      </w:r>
      <w:r>
        <w:rPr>
          <w:rFonts w:ascii="Times New Roman" w:hAnsi="Times New Roman" w:eastAsia="宋体" w:cs="Times New Roman"/>
          <w:color w:val="auto"/>
          <w:szCs w:val="21"/>
          <w:highlight w:val="none"/>
        </w:rPr>
        <w:t>为</w:t>
      </w:r>
      <w:r>
        <w:rPr>
          <w:rFonts w:hint="eastAsia" w:ascii="Times New Roman" w:hAnsi="Times New Roman" w:eastAsia="宋体" w:cs="Times New Roman"/>
          <w:color w:val="auto"/>
          <w:sz w:val="21"/>
          <w:szCs w:val="21"/>
          <w:highlight w:val="none"/>
          <w:u w:val="single"/>
        </w:rPr>
        <w:t>天津市北辰区京津公路滦水园内</w:t>
      </w:r>
      <w:r>
        <w:rPr>
          <w:rFonts w:ascii="Times New Roman" w:hAnsi="Times New Roman" w:eastAsia="宋体" w:cs="Times New Roman"/>
          <w:color w:val="auto"/>
          <w:szCs w:val="21"/>
          <w:highlight w:val="none"/>
        </w:rPr>
        <w:t>。</w:t>
      </w:r>
    </w:p>
    <w:p>
      <w:pPr>
        <w:spacing w:line="360" w:lineRule="auto"/>
        <w:ind w:firstLine="420" w:firstLineChars="200"/>
        <w:rPr>
          <w:rFonts w:hint="eastAsia"/>
          <w:color w:val="auto"/>
          <w:highlight w:val="none"/>
          <w:shd w:val="clear" w:color="auto" w:fill="FFFFFF"/>
        </w:rPr>
      </w:pPr>
      <w:r>
        <w:rPr>
          <w:rFonts w:hint="eastAsia"/>
          <w:color w:val="auto"/>
          <w:szCs w:val="21"/>
          <w:highlight w:val="none"/>
        </w:rPr>
        <w:t>5.2</w:t>
      </w:r>
      <w:r>
        <w:rPr>
          <w:rFonts w:hint="eastAsia"/>
          <w:color w:val="auto"/>
          <w:highlight w:val="none"/>
          <w:shd w:val="clear" w:color="auto" w:fill="FFFFFF"/>
        </w:rPr>
        <w:t>未按规定时间和方式提交比选申请文件的，比选人不予受理。</w:t>
      </w:r>
    </w:p>
    <w:p>
      <w:pPr>
        <w:pStyle w:val="26"/>
        <w:spacing w:before="0" w:after="0" w:line="240" w:lineRule="auto"/>
        <w:outlineLvl w:val="2"/>
        <w:rPr>
          <w:color w:val="auto"/>
          <w:highlight w:val="none"/>
        </w:rPr>
      </w:pPr>
      <w:bookmarkStart w:id="59" w:name="_Toc29306"/>
      <w:bookmarkStart w:id="60" w:name="_Toc17622"/>
      <w:bookmarkStart w:id="61" w:name="_Toc26551463"/>
      <w:r>
        <w:rPr>
          <w:rFonts w:hint="eastAsia"/>
          <w:color w:val="auto"/>
          <w:highlight w:val="none"/>
        </w:rPr>
        <w:t>6. 联系方式</w:t>
      </w:r>
      <w:bookmarkEnd w:id="59"/>
      <w:bookmarkEnd w:id="60"/>
      <w:bookmarkEnd w:id="61"/>
    </w:p>
    <w:bookmarkEnd w:id="49"/>
    <w:bookmarkEnd w:id="50"/>
    <w:bookmarkEnd w:id="51"/>
    <w:bookmarkEnd w:id="52"/>
    <w:bookmarkEnd w:id="53"/>
    <w:bookmarkEnd w:id="54"/>
    <w:bookmarkEnd w:id="55"/>
    <w:tbl>
      <w:tblPr>
        <w:tblStyle w:val="21"/>
        <w:tblpPr w:leftFromText="180" w:rightFromText="180" w:vertAnchor="text" w:horzAnchor="page" w:tblpX="1477" w:tblpY="394"/>
        <w:tblOverlap w:val="never"/>
        <w:tblW w:w="9072" w:type="dxa"/>
        <w:tblCellSpacing w:w="0" w:type="dxa"/>
        <w:tblInd w:w="0" w:type="dxa"/>
        <w:tblLayout w:type="fixed"/>
        <w:tblCellMar>
          <w:top w:w="0" w:type="dxa"/>
          <w:left w:w="0" w:type="dxa"/>
          <w:bottom w:w="0" w:type="dxa"/>
          <w:right w:w="0" w:type="dxa"/>
        </w:tblCellMar>
      </w:tblPr>
      <w:tblGrid>
        <w:gridCol w:w="1003"/>
        <w:gridCol w:w="3392"/>
        <w:gridCol w:w="1701"/>
        <w:gridCol w:w="2976"/>
      </w:tblGrid>
      <w:tr>
        <w:tblPrEx>
          <w:tblCellMar>
            <w:top w:w="0" w:type="dxa"/>
            <w:left w:w="0" w:type="dxa"/>
            <w:bottom w:w="0" w:type="dxa"/>
            <w:right w:w="0" w:type="dxa"/>
          </w:tblCellMar>
        </w:tblPrEx>
        <w:trPr>
          <w:trHeight w:val="302" w:hRule="atLeast"/>
          <w:tblCellSpacing w:w="0" w:type="dxa"/>
        </w:trPr>
        <w:tc>
          <w:tcPr>
            <w:tcW w:w="1003" w:type="dxa"/>
            <w:noWrap w:val="0"/>
            <w:vAlign w:val="center"/>
          </w:tcPr>
          <w:p>
            <w:pPr>
              <w:spacing w:line="276" w:lineRule="auto"/>
              <w:rPr>
                <w:color w:val="auto"/>
                <w:highlight w:val="none"/>
              </w:rPr>
            </w:pPr>
            <w:r>
              <w:rPr>
                <w:rFonts w:hint="eastAsia"/>
                <w:color w:val="auto"/>
                <w:highlight w:val="none"/>
              </w:rPr>
              <w:t>比选人：</w:t>
            </w:r>
          </w:p>
        </w:tc>
        <w:tc>
          <w:tcPr>
            <w:tcW w:w="3392" w:type="dxa"/>
            <w:noWrap w:val="0"/>
            <w:vAlign w:val="center"/>
          </w:tcPr>
          <w:p>
            <w:pPr>
              <w:spacing w:line="276" w:lineRule="auto"/>
              <w:rPr>
                <w:rFonts w:hint="eastAsia"/>
                <w:color w:val="auto"/>
                <w:highlight w:val="none"/>
                <w:u w:val="single"/>
              </w:rPr>
            </w:pPr>
            <w:r>
              <w:rPr>
                <w:rFonts w:hint="eastAsia"/>
                <w:color w:val="auto"/>
                <w:highlight w:val="none"/>
                <w:u w:val="single"/>
              </w:rPr>
              <w:t>永定河流域投资有限公司</w:t>
            </w:r>
          </w:p>
        </w:tc>
        <w:tc>
          <w:tcPr>
            <w:tcW w:w="1701" w:type="dxa"/>
            <w:noWrap w:val="0"/>
            <w:vAlign w:val="center"/>
          </w:tcPr>
          <w:p>
            <w:pPr>
              <w:spacing w:line="276" w:lineRule="auto"/>
              <w:rPr>
                <w:color w:val="auto"/>
                <w:highlight w:val="none"/>
              </w:rPr>
            </w:pPr>
            <w:r>
              <w:rPr>
                <w:rFonts w:hint="eastAsia"/>
                <w:color w:val="auto"/>
                <w:highlight w:val="none"/>
              </w:rPr>
              <w:t>比选代理机构：</w:t>
            </w:r>
          </w:p>
        </w:tc>
        <w:tc>
          <w:tcPr>
            <w:tcW w:w="2976" w:type="dxa"/>
            <w:noWrap w:val="0"/>
            <w:vAlign w:val="center"/>
          </w:tcPr>
          <w:p>
            <w:pPr>
              <w:spacing w:line="276" w:lineRule="auto"/>
              <w:rPr>
                <w:rFonts w:hint="eastAsia"/>
                <w:color w:val="auto"/>
                <w:highlight w:val="none"/>
                <w:u w:val="single"/>
              </w:rPr>
            </w:pPr>
            <w:r>
              <w:rPr>
                <w:rFonts w:hint="eastAsia"/>
                <w:color w:val="auto"/>
                <w:highlight w:val="none"/>
                <w:u w:val="single"/>
              </w:rPr>
              <w:t xml:space="preserve">    /    </w:t>
            </w:r>
          </w:p>
        </w:tc>
      </w:tr>
      <w:tr>
        <w:tblPrEx>
          <w:tblCellMar>
            <w:top w:w="0" w:type="dxa"/>
            <w:left w:w="0" w:type="dxa"/>
            <w:bottom w:w="0" w:type="dxa"/>
            <w:right w:w="0" w:type="dxa"/>
          </w:tblCellMar>
        </w:tblPrEx>
        <w:trPr>
          <w:trHeight w:val="348" w:hRule="atLeast"/>
          <w:tblCellSpacing w:w="0" w:type="dxa"/>
        </w:trPr>
        <w:tc>
          <w:tcPr>
            <w:tcW w:w="1003" w:type="dxa"/>
            <w:noWrap w:val="0"/>
            <w:vAlign w:val="center"/>
          </w:tcPr>
          <w:p>
            <w:pPr>
              <w:spacing w:line="276" w:lineRule="auto"/>
              <w:rPr>
                <w:color w:val="auto"/>
                <w:highlight w:val="none"/>
              </w:rPr>
            </w:pPr>
            <w:r>
              <w:rPr>
                <w:rFonts w:hint="eastAsia"/>
                <w:color w:val="auto"/>
                <w:highlight w:val="none"/>
              </w:rPr>
              <w:t>地址：</w:t>
            </w:r>
          </w:p>
        </w:tc>
        <w:tc>
          <w:tcPr>
            <w:tcW w:w="3392" w:type="dxa"/>
            <w:noWrap w:val="0"/>
            <w:vAlign w:val="center"/>
          </w:tcPr>
          <w:p>
            <w:pPr>
              <w:spacing w:line="276" w:lineRule="auto"/>
              <w:rPr>
                <w:color w:val="auto"/>
                <w:highlight w:val="none"/>
                <w:u w:val="single"/>
              </w:rPr>
            </w:pPr>
            <w:r>
              <w:rPr>
                <w:rFonts w:hint="eastAsia"/>
                <w:color w:val="auto"/>
                <w:highlight w:val="none"/>
                <w:u w:val="single"/>
              </w:rPr>
              <w:t>天津市北辰区天穆镇京津公路西滦水园内</w:t>
            </w:r>
          </w:p>
        </w:tc>
        <w:tc>
          <w:tcPr>
            <w:tcW w:w="1701" w:type="dxa"/>
            <w:noWrap w:val="0"/>
            <w:vAlign w:val="center"/>
          </w:tcPr>
          <w:p>
            <w:pPr>
              <w:spacing w:line="276" w:lineRule="auto"/>
              <w:rPr>
                <w:color w:val="auto"/>
                <w:highlight w:val="none"/>
              </w:rPr>
            </w:pPr>
            <w:r>
              <w:rPr>
                <w:rFonts w:hint="eastAsia"/>
                <w:color w:val="auto"/>
                <w:highlight w:val="none"/>
              </w:rPr>
              <w:t>地址：</w:t>
            </w:r>
          </w:p>
        </w:tc>
        <w:tc>
          <w:tcPr>
            <w:tcW w:w="2976" w:type="dxa"/>
            <w:noWrap w:val="0"/>
            <w:vAlign w:val="center"/>
          </w:tcPr>
          <w:p>
            <w:pPr>
              <w:spacing w:line="276" w:lineRule="auto"/>
              <w:rPr>
                <w:color w:val="auto"/>
                <w:highlight w:val="none"/>
                <w:u w:val="single"/>
              </w:rPr>
            </w:pPr>
            <w:r>
              <w:rPr>
                <w:rFonts w:hint="eastAsia"/>
                <w:color w:val="auto"/>
                <w:highlight w:val="none"/>
                <w:u w:val="single"/>
              </w:rPr>
              <w:t>/</w:t>
            </w:r>
          </w:p>
        </w:tc>
      </w:tr>
      <w:tr>
        <w:tblPrEx>
          <w:tblCellMar>
            <w:top w:w="0" w:type="dxa"/>
            <w:left w:w="0" w:type="dxa"/>
            <w:bottom w:w="0" w:type="dxa"/>
            <w:right w:w="0" w:type="dxa"/>
          </w:tblCellMar>
        </w:tblPrEx>
        <w:trPr>
          <w:trHeight w:val="90" w:hRule="atLeast"/>
          <w:tblCellSpacing w:w="0" w:type="dxa"/>
        </w:trPr>
        <w:tc>
          <w:tcPr>
            <w:tcW w:w="1003" w:type="dxa"/>
            <w:noWrap w:val="0"/>
            <w:vAlign w:val="center"/>
          </w:tcPr>
          <w:p>
            <w:pPr>
              <w:spacing w:line="276" w:lineRule="auto"/>
              <w:rPr>
                <w:color w:val="auto"/>
                <w:highlight w:val="none"/>
              </w:rPr>
            </w:pPr>
            <w:r>
              <w:rPr>
                <w:rFonts w:hint="eastAsia"/>
                <w:color w:val="auto"/>
                <w:highlight w:val="none"/>
              </w:rPr>
              <w:t>邮政编码：</w:t>
            </w:r>
          </w:p>
        </w:tc>
        <w:tc>
          <w:tcPr>
            <w:tcW w:w="3392" w:type="dxa"/>
            <w:noWrap w:val="0"/>
            <w:vAlign w:val="center"/>
          </w:tcPr>
          <w:p>
            <w:pPr>
              <w:spacing w:line="276" w:lineRule="auto"/>
              <w:rPr>
                <w:color w:val="auto"/>
                <w:highlight w:val="none"/>
                <w:u w:val="single"/>
              </w:rPr>
            </w:pPr>
            <w:r>
              <w:rPr>
                <w:rFonts w:hint="eastAsia"/>
                <w:color w:val="auto"/>
                <w:highlight w:val="none"/>
                <w:u w:val="single"/>
              </w:rPr>
              <w:t>300400</w:t>
            </w:r>
          </w:p>
        </w:tc>
        <w:tc>
          <w:tcPr>
            <w:tcW w:w="1701" w:type="dxa"/>
            <w:noWrap w:val="0"/>
            <w:vAlign w:val="center"/>
          </w:tcPr>
          <w:p>
            <w:pPr>
              <w:spacing w:line="276" w:lineRule="auto"/>
              <w:rPr>
                <w:color w:val="auto"/>
                <w:highlight w:val="none"/>
              </w:rPr>
            </w:pPr>
            <w:r>
              <w:rPr>
                <w:rFonts w:hint="eastAsia"/>
                <w:color w:val="auto"/>
                <w:highlight w:val="none"/>
              </w:rPr>
              <w:t>邮政编码：</w:t>
            </w:r>
          </w:p>
        </w:tc>
        <w:tc>
          <w:tcPr>
            <w:tcW w:w="2976" w:type="dxa"/>
            <w:noWrap w:val="0"/>
            <w:vAlign w:val="center"/>
          </w:tcPr>
          <w:p>
            <w:pPr>
              <w:spacing w:line="276" w:lineRule="auto"/>
              <w:rPr>
                <w:rFonts w:hint="eastAsia"/>
                <w:color w:val="auto"/>
                <w:highlight w:val="none"/>
                <w:u w:val="single"/>
              </w:rPr>
            </w:pPr>
            <w:r>
              <w:rPr>
                <w:rFonts w:hint="eastAsia"/>
                <w:color w:val="auto"/>
                <w:highlight w:val="none"/>
                <w:u w:val="single"/>
              </w:rPr>
              <w:t>/</w:t>
            </w:r>
          </w:p>
        </w:tc>
      </w:tr>
      <w:tr>
        <w:tblPrEx>
          <w:tblCellMar>
            <w:top w:w="0" w:type="dxa"/>
            <w:left w:w="0" w:type="dxa"/>
            <w:bottom w:w="0" w:type="dxa"/>
            <w:right w:w="0" w:type="dxa"/>
          </w:tblCellMar>
        </w:tblPrEx>
        <w:trPr>
          <w:trHeight w:val="477" w:hRule="atLeast"/>
          <w:tblCellSpacing w:w="0" w:type="dxa"/>
        </w:trPr>
        <w:tc>
          <w:tcPr>
            <w:tcW w:w="1003" w:type="dxa"/>
            <w:noWrap w:val="0"/>
            <w:vAlign w:val="center"/>
          </w:tcPr>
          <w:p>
            <w:pPr>
              <w:spacing w:line="276" w:lineRule="auto"/>
              <w:rPr>
                <w:color w:val="auto"/>
                <w:highlight w:val="none"/>
              </w:rPr>
            </w:pPr>
            <w:r>
              <w:rPr>
                <w:rFonts w:hint="eastAsia"/>
                <w:color w:val="auto"/>
                <w:highlight w:val="none"/>
              </w:rPr>
              <w:t>联系人：</w:t>
            </w:r>
            <w:r>
              <w:rPr>
                <w:color w:val="auto"/>
                <w:highlight w:val="none"/>
              </w:rPr>
              <w:t xml:space="preserve"> </w:t>
            </w:r>
          </w:p>
        </w:tc>
        <w:tc>
          <w:tcPr>
            <w:tcW w:w="3392" w:type="dxa"/>
            <w:noWrap w:val="0"/>
            <w:vAlign w:val="center"/>
          </w:tcPr>
          <w:p>
            <w:pPr>
              <w:spacing w:line="276" w:lineRule="auto"/>
              <w:rPr>
                <w:rFonts w:hint="eastAsia" w:eastAsia="宋体"/>
                <w:color w:val="auto"/>
                <w:highlight w:val="none"/>
                <w:u w:val="single"/>
                <w:lang w:val="en-US" w:eastAsia="zh-CN"/>
              </w:rPr>
            </w:pPr>
            <w:r>
              <w:rPr>
                <w:rFonts w:hint="eastAsia"/>
                <w:color w:val="auto"/>
                <w:highlight w:val="none"/>
                <w:u w:val="single"/>
                <w:lang w:val="en-US" w:eastAsia="zh-CN"/>
              </w:rPr>
              <w:t>王一鸣</w:t>
            </w:r>
          </w:p>
        </w:tc>
        <w:tc>
          <w:tcPr>
            <w:tcW w:w="1701" w:type="dxa"/>
            <w:noWrap w:val="0"/>
            <w:vAlign w:val="center"/>
          </w:tcPr>
          <w:p>
            <w:pPr>
              <w:spacing w:line="276" w:lineRule="auto"/>
              <w:rPr>
                <w:color w:val="auto"/>
                <w:highlight w:val="none"/>
              </w:rPr>
            </w:pPr>
            <w:r>
              <w:rPr>
                <w:rFonts w:hint="eastAsia"/>
                <w:color w:val="auto"/>
                <w:highlight w:val="none"/>
              </w:rPr>
              <w:t>联系人：</w:t>
            </w:r>
          </w:p>
        </w:tc>
        <w:tc>
          <w:tcPr>
            <w:tcW w:w="2976" w:type="dxa"/>
            <w:noWrap w:val="0"/>
            <w:vAlign w:val="center"/>
          </w:tcPr>
          <w:p>
            <w:pPr>
              <w:spacing w:line="276" w:lineRule="auto"/>
              <w:rPr>
                <w:rFonts w:hint="eastAsia"/>
                <w:color w:val="auto"/>
                <w:highlight w:val="none"/>
                <w:u w:val="single"/>
              </w:rPr>
            </w:pPr>
            <w:r>
              <w:rPr>
                <w:rFonts w:hint="eastAsia"/>
                <w:color w:val="auto"/>
                <w:highlight w:val="none"/>
                <w:u w:val="single"/>
              </w:rPr>
              <w:t>/</w:t>
            </w:r>
          </w:p>
        </w:tc>
      </w:tr>
      <w:tr>
        <w:tblPrEx>
          <w:tblCellMar>
            <w:top w:w="0" w:type="dxa"/>
            <w:left w:w="0" w:type="dxa"/>
            <w:bottom w:w="0" w:type="dxa"/>
            <w:right w:w="0" w:type="dxa"/>
          </w:tblCellMar>
        </w:tblPrEx>
        <w:trPr>
          <w:trHeight w:val="432" w:hRule="atLeast"/>
          <w:tblCellSpacing w:w="0" w:type="dxa"/>
        </w:trPr>
        <w:tc>
          <w:tcPr>
            <w:tcW w:w="1003" w:type="dxa"/>
            <w:noWrap w:val="0"/>
            <w:vAlign w:val="center"/>
          </w:tcPr>
          <w:p>
            <w:pPr>
              <w:spacing w:line="276" w:lineRule="auto"/>
              <w:rPr>
                <w:color w:val="auto"/>
                <w:highlight w:val="none"/>
              </w:rPr>
            </w:pPr>
            <w:r>
              <w:rPr>
                <w:rFonts w:hint="eastAsia"/>
                <w:color w:val="auto"/>
                <w:highlight w:val="none"/>
              </w:rPr>
              <w:t>电话：</w:t>
            </w:r>
          </w:p>
        </w:tc>
        <w:tc>
          <w:tcPr>
            <w:tcW w:w="3392" w:type="dxa"/>
            <w:noWrap w:val="0"/>
            <w:vAlign w:val="center"/>
          </w:tcPr>
          <w:p>
            <w:pPr>
              <w:spacing w:line="276" w:lineRule="auto"/>
              <w:rPr>
                <w:rFonts w:hint="default" w:eastAsia="宋体"/>
                <w:color w:val="auto"/>
                <w:highlight w:val="none"/>
                <w:u w:val="single"/>
                <w:lang w:val="en-US" w:eastAsia="zh-CN"/>
              </w:rPr>
            </w:pPr>
            <w:r>
              <w:rPr>
                <w:rFonts w:hint="eastAsia"/>
                <w:color w:val="auto"/>
                <w:highlight w:val="none"/>
                <w:u w:val="single"/>
                <w:lang w:val="en-US" w:eastAsia="zh-CN"/>
              </w:rPr>
              <w:t>15896756517</w:t>
            </w:r>
          </w:p>
        </w:tc>
        <w:tc>
          <w:tcPr>
            <w:tcW w:w="1701" w:type="dxa"/>
            <w:noWrap w:val="0"/>
            <w:vAlign w:val="center"/>
          </w:tcPr>
          <w:p>
            <w:pPr>
              <w:spacing w:line="276" w:lineRule="auto"/>
              <w:rPr>
                <w:color w:val="auto"/>
                <w:highlight w:val="none"/>
              </w:rPr>
            </w:pPr>
            <w:r>
              <w:rPr>
                <w:rFonts w:hint="eastAsia"/>
                <w:color w:val="auto"/>
                <w:highlight w:val="none"/>
              </w:rPr>
              <w:t>电话：</w:t>
            </w:r>
          </w:p>
        </w:tc>
        <w:tc>
          <w:tcPr>
            <w:tcW w:w="2976" w:type="dxa"/>
            <w:noWrap w:val="0"/>
            <w:vAlign w:val="center"/>
          </w:tcPr>
          <w:p>
            <w:pPr>
              <w:spacing w:line="276" w:lineRule="auto"/>
              <w:rPr>
                <w:rFonts w:hint="eastAsia"/>
                <w:color w:val="auto"/>
                <w:highlight w:val="none"/>
                <w:u w:val="single"/>
              </w:rPr>
            </w:pPr>
            <w:r>
              <w:rPr>
                <w:rFonts w:hint="eastAsia"/>
                <w:color w:val="auto"/>
                <w:highlight w:val="none"/>
                <w:u w:val="single"/>
              </w:rPr>
              <w:t>/</w:t>
            </w:r>
          </w:p>
        </w:tc>
      </w:tr>
      <w:tr>
        <w:tblPrEx>
          <w:tblCellMar>
            <w:top w:w="0" w:type="dxa"/>
            <w:left w:w="0" w:type="dxa"/>
            <w:bottom w:w="0" w:type="dxa"/>
            <w:right w:w="0" w:type="dxa"/>
          </w:tblCellMar>
        </w:tblPrEx>
        <w:trPr>
          <w:trHeight w:val="567" w:hRule="atLeast"/>
          <w:tblCellSpacing w:w="0" w:type="dxa"/>
        </w:trPr>
        <w:tc>
          <w:tcPr>
            <w:tcW w:w="9072" w:type="dxa"/>
            <w:gridSpan w:val="4"/>
            <w:noWrap w:val="0"/>
            <w:vAlign w:val="center"/>
          </w:tcPr>
          <w:p>
            <w:pPr>
              <w:spacing w:line="276" w:lineRule="auto"/>
              <w:rPr>
                <w:color w:val="auto"/>
                <w:szCs w:val="21"/>
                <w:highlight w:val="none"/>
                <w:u w:val="single"/>
              </w:rPr>
            </w:pPr>
            <w:bookmarkStart w:id="62" w:name="_Toc152045527"/>
            <w:bookmarkStart w:id="63" w:name="_Toc246996173"/>
            <w:bookmarkStart w:id="64" w:name="_Toc152042303"/>
            <w:bookmarkStart w:id="65" w:name="_Toc19103"/>
            <w:bookmarkStart w:id="66" w:name="_Toc144974495"/>
            <w:bookmarkStart w:id="67" w:name="_Toc247085687"/>
            <w:bookmarkStart w:id="68" w:name="_Toc179632544"/>
            <w:bookmarkStart w:id="69" w:name="_Toc246996916"/>
          </w:p>
          <w:p>
            <w:pPr>
              <w:spacing w:line="276" w:lineRule="auto"/>
              <w:jc w:val="right"/>
              <w:rPr>
                <w:color w:val="auto"/>
                <w:highlight w:val="none"/>
                <w:u w:val="single"/>
              </w:rPr>
            </w:pPr>
            <w:r>
              <w:rPr>
                <w:color w:val="auto"/>
                <w:szCs w:val="21"/>
                <w:highlight w:val="none"/>
                <w:u w:val="single"/>
              </w:rPr>
              <w:t xml:space="preserve">   </w:t>
            </w:r>
            <w:r>
              <w:rPr>
                <w:rFonts w:hint="eastAsia"/>
                <w:color w:val="auto"/>
                <w:szCs w:val="21"/>
                <w:highlight w:val="none"/>
                <w:u w:val="single"/>
                <w:lang w:val="en-US" w:eastAsia="zh-CN"/>
              </w:rPr>
              <w:t>2024</w:t>
            </w:r>
            <w:r>
              <w:rPr>
                <w:color w:val="auto"/>
                <w:szCs w:val="21"/>
                <w:highlight w:val="none"/>
                <w:u w:val="single"/>
              </w:rPr>
              <w:t xml:space="preserve"> 年</w:t>
            </w:r>
            <w:r>
              <w:rPr>
                <w:rFonts w:hint="eastAsia"/>
                <w:color w:val="auto"/>
                <w:szCs w:val="21"/>
                <w:highlight w:val="none"/>
                <w:u w:val="single"/>
                <w:lang w:val="en-US" w:eastAsia="zh-CN"/>
              </w:rPr>
              <w:t xml:space="preserve">  8 </w:t>
            </w:r>
            <w:r>
              <w:rPr>
                <w:color w:val="auto"/>
                <w:szCs w:val="21"/>
                <w:highlight w:val="none"/>
                <w:u w:val="single"/>
              </w:rPr>
              <w:t>月</w:t>
            </w:r>
            <w:r>
              <w:rPr>
                <w:rFonts w:hint="eastAsia"/>
                <w:color w:val="auto"/>
                <w:szCs w:val="21"/>
                <w:highlight w:val="none"/>
                <w:u w:val="single"/>
                <w:lang w:val="en-US" w:eastAsia="zh-CN"/>
              </w:rPr>
              <w:t xml:space="preserve">  23 </w:t>
            </w:r>
            <w:r>
              <w:rPr>
                <w:color w:val="auto"/>
                <w:szCs w:val="21"/>
                <w:highlight w:val="none"/>
                <w:u w:val="single"/>
              </w:rPr>
              <w:t>日</w:t>
            </w:r>
          </w:p>
        </w:tc>
      </w:tr>
    </w:tbl>
    <w:p>
      <w:pPr>
        <w:pStyle w:val="6"/>
        <w:spacing w:before="312" w:beforeLines="100"/>
        <w:ind w:firstLine="0" w:firstLineChars="0"/>
        <w:rPr>
          <w:highlight w:val="none"/>
        </w:rPr>
      </w:pPr>
    </w:p>
    <w:p>
      <w:pPr>
        <w:pStyle w:val="6"/>
        <w:spacing w:before="312" w:beforeLines="100"/>
        <w:ind w:firstLine="0" w:firstLineChars="0"/>
        <w:rPr>
          <w:highlight w:val="none"/>
        </w:rPr>
      </w:pPr>
    </w:p>
    <w:p>
      <w:pPr>
        <w:pStyle w:val="6"/>
        <w:spacing w:before="312" w:beforeLines="100"/>
        <w:ind w:firstLine="0" w:firstLineChars="0"/>
        <w:rPr>
          <w:highlight w:val="none"/>
        </w:rPr>
      </w:pPr>
    </w:p>
    <w:p>
      <w:pPr>
        <w:pStyle w:val="6"/>
        <w:spacing w:before="312" w:beforeLines="100"/>
        <w:ind w:firstLine="0" w:firstLineChars="0"/>
        <w:rPr>
          <w:highlight w:val="none"/>
        </w:rPr>
      </w:pPr>
    </w:p>
    <w:p>
      <w:pPr>
        <w:pStyle w:val="6"/>
        <w:spacing w:before="312" w:beforeLines="100"/>
        <w:ind w:firstLine="0" w:firstLineChars="0"/>
        <w:rPr>
          <w:highlight w:val="none"/>
        </w:rPr>
      </w:pPr>
    </w:p>
    <w:p>
      <w:pPr>
        <w:pStyle w:val="6"/>
        <w:spacing w:before="312" w:beforeLines="100"/>
        <w:ind w:firstLine="0" w:firstLineChars="0"/>
        <w:rPr>
          <w:highlight w:val="none"/>
        </w:rPr>
      </w:pPr>
    </w:p>
    <w:p>
      <w:pPr>
        <w:pStyle w:val="6"/>
        <w:spacing w:before="312" w:beforeLines="100"/>
        <w:ind w:firstLine="0" w:firstLineChars="0"/>
        <w:rPr>
          <w:highlight w:val="none"/>
        </w:rPr>
      </w:pPr>
    </w:p>
    <w:tbl>
      <w:tblPr>
        <w:tblStyle w:val="21"/>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622"/>
        <w:gridCol w:w="1772"/>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trPr>
        <w:tc>
          <w:tcPr>
            <w:tcW w:w="8931" w:type="dxa"/>
            <w:gridSpan w:val="4"/>
            <w:tcBorders>
              <w:top w:val="nil"/>
              <w:left w:val="nil"/>
              <w:right w:val="nil"/>
            </w:tcBorders>
            <w:noWrap w:val="0"/>
            <w:vAlign w:val="center"/>
          </w:tcPr>
          <w:p>
            <w:pPr>
              <w:spacing w:line="360" w:lineRule="auto"/>
              <w:jc w:val="center"/>
              <w:rPr>
                <w:rFonts w:hint="eastAsia" w:ascii="宋体" w:hAnsi="宋体"/>
                <w:b/>
                <w:sz w:val="32"/>
                <w:szCs w:val="32"/>
                <w:highlight w:val="none"/>
              </w:rPr>
            </w:pPr>
            <w:r>
              <w:rPr>
                <w:rFonts w:hint="eastAsia" w:ascii="宋体" w:hAnsi="宋体"/>
                <w:b/>
                <w:sz w:val="32"/>
                <w:szCs w:val="32"/>
                <w:highlight w:val="none"/>
              </w:rPr>
              <w:t>比选文件领取登记表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5" w:hRule="atLeast"/>
        </w:trPr>
        <w:tc>
          <w:tcPr>
            <w:tcW w:w="1843" w:type="dxa"/>
            <w:noWrap w:val="0"/>
            <w:vAlign w:val="center"/>
          </w:tcPr>
          <w:p>
            <w:pPr>
              <w:spacing w:line="360" w:lineRule="auto"/>
              <w:jc w:val="center"/>
              <w:rPr>
                <w:rFonts w:hint="eastAsia" w:ascii="宋体" w:hAnsi="宋体"/>
                <w:sz w:val="24"/>
                <w:highlight w:val="none"/>
              </w:rPr>
            </w:pPr>
            <w:r>
              <w:rPr>
                <w:rFonts w:hint="eastAsia" w:ascii="宋体" w:hAnsi="宋体"/>
                <w:sz w:val="24"/>
                <w:highlight w:val="none"/>
              </w:rPr>
              <w:t>项目名称</w:t>
            </w:r>
          </w:p>
        </w:tc>
        <w:tc>
          <w:tcPr>
            <w:tcW w:w="7088" w:type="dxa"/>
            <w:gridSpan w:val="3"/>
            <w:noWrap w:val="0"/>
            <w:vAlign w:val="center"/>
          </w:tcPr>
          <w:p>
            <w:pPr>
              <w:spacing w:line="360" w:lineRule="auto"/>
              <w:jc w:val="center"/>
              <w:rPr>
                <w:rFonts w:hint="eastAsia" w:ascii="宋体" w:hAnsi="宋体"/>
                <w:sz w:val="24"/>
                <w:highlight w:val="none"/>
              </w:rPr>
            </w:pPr>
            <w:r>
              <w:rPr>
                <w:rFonts w:hint="eastAsia" w:ascii="宋体" w:hAnsi="宋体"/>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4" w:hRule="atLeast"/>
        </w:trPr>
        <w:tc>
          <w:tcPr>
            <w:tcW w:w="1843" w:type="dxa"/>
            <w:noWrap w:val="0"/>
            <w:vAlign w:val="center"/>
          </w:tcPr>
          <w:p>
            <w:pPr>
              <w:spacing w:line="360" w:lineRule="auto"/>
              <w:jc w:val="center"/>
              <w:rPr>
                <w:rFonts w:hint="eastAsia" w:ascii="宋体" w:hAnsi="宋体"/>
                <w:sz w:val="24"/>
                <w:highlight w:val="none"/>
              </w:rPr>
            </w:pPr>
            <w:r>
              <w:rPr>
                <w:rFonts w:hint="eastAsia" w:ascii="宋体" w:hAnsi="宋体"/>
                <w:sz w:val="24"/>
                <w:highlight w:val="none"/>
              </w:rPr>
              <w:t>申请人名称</w:t>
            </w:r>
          </w:p>
        </w:tc>
        <w:tc>
          <w:tcPr>
            <w:tcW w:w="7088" w:type="dxa"/>
            <w:gridSpan w:val="3"/>
            <w:noWrap w:val="0"/>
            <w:vAlign w:val="center"/>
          </w:tcPr>
          <w:p>
            <w:pPr>
              <w:spacing w:line="360" w:lineRule="auto"/>
              <w:ind w:firstLine="5160" w:firstLineChars="2150"/>
              <w:rPr>
                <w:rFonts w:hint="eastAsia" w:ascii="宋体" w:hAnsi="宋体"/>
                <w:sz w:val="24"/>
                <w:highlight w:val="none"/>
              </w:rPr>
            </w:pPr>
            <w:r>
              <w:rPr>
                <w:rFonts w:hint="eastAsia" w:ascii="宋体" w:hAnsi="宋体"/>
                <w:sz w:val="24"/>
                <w:highlight w:val="none"/>
              </w:rPr>
              <w:t>（需加盖公章）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1" w:hRule="atLeast"/>
        </w:trPr>
        <w:tc>
          <w:tcPr>
            <w:tcW w:w="1843" w:type="dxa"/>
            <w:noWrap w:val="0"/>
            <w:vAlign w:val="center"/>
          </w:tcPr>
          <w:p>
            <w:pPr>
              <w:spacing w:line="360" w:lineRule="auto"/>
              <w:jc w:val="center"/>
              <w:rPr>
                <w:rFonts w:hint="eastAsia" w:ascii="宋体" w:hAnsi="宋体"/>
                <w:sz w:val="24"/>
                <w:highlight w:val="none"/>
              </w:rPr>
            </w:pPr>
            <w:r>
              <w:rPr>
                <w:rFonts w:hint="eastAsia" w:ascii="宋体" w:hAnsi="宋体"/>
                <w:sz w:val="24"/>
                <w:highlight w:val="none"/>
              </w:rPr>
              <w:t>申请人地址</w:t>
            </w:r>
          </w:p>
        </w:tc>
        <w:tc>
          <w:tcPr>
            <w:tcW w:w="7088" w:type="dxa"/>
            <w:gridSpan w:val="3"/>
            <w:noWrap w:val="0"/>
            <w:vAlign w:val="center"/>
          </w:tcPr>
          <w:p>
            <w:pPr>
              <w:spacing w:line="360" w:lineRule="auto"/>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1843" w:type="dxa"/>
            <w:noWrap w:val="0"/>
            <w:vAlign w:val="center"/>
          </w:tcPr>
          <w:p>
            <w:pPr>
              <w:spacing w:line="360" w:lineRule="auto"/>
              <w:jc w:val="center"/>
              <w:rPr>
                <w:rFonts w:ascii="宋体" w:hAnsi="宋体"/>
                <w:sz w:val="24"/>
                <w:highlight w:val="none"/>
              </w:rPr>
            </w:pPr>
            <w:r>
              <w:rPr>
                <w:rFonts w:hint="eastAsia" w:ascii="宋体" w:hAnsi="宋体"/>
                <w:sz w:val="24"/>
                <w:highlight w:val="none"/>
              </w:rPr>
              <w:t>姓名</w:t>
            </w:r>
          </w:p>
        </w:tc>
        <w:tc>
          <w:tcPr>
            <w:tcW w:w="2622" w:type="dxa"/>
            <w:noWrap w:val="0"/>
            <w:vAlign w:val="center"/>
          </w:tcPr>
          <w:p>
            <w:pPr>
              <w:spacing w:line="360" w:lineRule="auto"/>
              <w:rPr>
                <w:rFonts w:hint="eastAsia" w:ascii="宋体" w:hAnsi="宋体"/>
                <w:sz w:val="24"/>
                <w:highlight w:val="none"/>
              </w:rPr>
            </w:pPr>
          </w:p>
        </w:tc>
        <w:tc>
          <w:tcPr>
            <w:tcW w:w="1772" w:type="dxa"/>
            <w:noWrap w:val="0"/>
            <w:vAlign w:val="center"/>
          </w:tcPr>
          <w:p>
            <w:pPr>
              <w:spacing w:line="360" w:lineRule="auto"/>
              <w:jc w:val="center"/>
              <w:rPr>
                <w:rFonts w:ascii="宋体" w:hAnsi="宋体"/>
                <w:sz w:val="24"/>
                <w:highlight w:val="none"/>
              </w:rPr>
            </w:pPr>
            <w:r>
              <w:rPr>
                <w:rFonts w:hint="eastAsia" w:ascii="宋体" w:hAnsi="宋体"/>
                <w:sz w:val="24"/>
                <w:highlight w:val="none"/>
              </w:rPr>
              <w:t>联系人手机</w:t>
            </w:r>
          </w:p>
        </w:tc>
        <w:tc>
          <w:tcPr>
            <w:tcW w:w="2694" w:type="dxa"/>
            <w:noWrap w:val="0"/>
            <w:vAlign w:val="center"/>
          </w:tcPr>
          <w:p>
            <w:pPr>
              <w:spacing w:line="360" w:lineRule="auto"/>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trPr>
        <w:tc>
          <w:tcPr>
            <w:tcW w:w="1843" w:type="dxa"/>
            <w:noWrap w:val="0"/>
            <w:vAlign w:val="center"/>
          </w:tcPr>
          <w:p>
            <w:pPr>
              <w:spacing w:line="360" w:lineRule="auto"/>
              <w:jc w:val="center"/>
              <w:rPr>
                <w:rFonts w:hint="eastAsia" w:ascii="宋体" w:hAnsi="宋体"/>
                <w:sz w:val="24"/>
                <w:highlight w:val="none"/>
              </w:rPr>
            </w:pPr>
            <w:r>
              <w:rPr>
                <w:rFonts w:hint="eastAsia" w:ascii="宋体" w:hAnsi="宋体"/>
                <w:sz w:val="24"/>
                <w:highlight w:val="none"/>
              </w:rPr>
              <w:t>传真</w:t>
            </w:r>
          </w:p>
        </w:tc>
        <w:tc>
          <w:tcPr>
            <w:tcW w:w="2622" w:type="dxa"/>
            <w:noWrap w:val="0"/>
            <w:vAlign w:val="center"/>
          </w:tcPr>
          <w:p>
            <w:pPr>
              <w:spacing w:line="360" w:lineRule="auto"/>
              <w:rPr>
                <w:rFonts w:hint="eastAsia" w:ascii="宋体" w:hAnsi="宋体"/>
                <w:sz w:val="24"/>
                <w:highlight w:val="none"/>
              </w:rPr>
            </w:pPr>
          </w:p>
        </w:tc>
        <w:tc>
          <w:tcPr>
            <w:tcW w:w="1772" w:type="dxa"/>
            <w:noWrap w:val="0"/>
            <w:vAlign w:val="center"/>
          </w:tcPr>
          <w:p>
            <w:pPr>
              <w:spacing w:line="360" w:lineRule="auto"/>
              <w:jc w:val="center"/>
              <w:rPr>
                <w:rFonts w:hint="eastAsia" w:ascii="宋体" w:hAnsi="宋体"/>
                <w:sz w:val="24"/>
                <w:highlight w:val="none"/>
              </w:rPr>
            </w:pPr>
            <w:r>
              <w:rPr>
                <w:rFonts w:hint="eastAsia" w:ascii="宋体" w:hAnsi="宋体"/>
                <w:sz w:val="24"/>
                <w:highlight w:val="none"/>
              </w:rPr>
              <w:t>电子邮箱</w:t>
            </w:r>
          </w:p>
        </w:tc>
        <w:tc>
          <w:tcPr>
            <w:tcW w:w="2694" w:type="dxa"/>
            <w:noWrap w:val="0"/>
            <w:vAlign w:val="center"/>
          </w:tcPr>
          <w:p>
            <w:pPr>
              <w:spacing w:line="360" w:lineRule="auto"/>
              <w:rPr>
                <w:rFonts w:hint="eastAsia"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4" w:hRule="atLeast"/>
        </w:trPr>
        <w:tc>
          <w:tcPr>
            <w:tcW w:w="1843" w:type="dxa"/>
            <w:noWrap w:val="0"/>
            <w:vAlign w:val="center"/>
          </w:tcPr>
          <w:p>
            <w:pPr>
              <w:spacing w:line="360" w:lineRule="auto"/>
              <w:jc w:val="center"/>
              <w:rPr>
                <w:rFonts w:ascii="宋体" w:hAnsi="宋体"/>
                <w:sz w:val="24"/>
                <w:highlight w:val="none"/>
              </w:rPr>
            </w:pPr>
            <w:r>
              <w:rPr>
                <w:rFonts w:hint="eastAsia" w:ascii="宋体" w:hAnsi="宋体"/>
                <w:sz w:val="24"/>
                <w:highlight w:val="none"/>
              </w:rPr>
              <w:t>备注</w:t>
            </w:r>
          </w:p>
        </w:tc>
        <w:tc>
          <w:tcPr>
            <w:tcW w:w="7088" w:type="dxa"/>
            <w:gridSpan w:val="3"/>
            <w:noWrap w:val="0"/>
            <w:vAlign w:val="center"/>
          </w:tcPr>
          <w:p>
            <w:pPr>
              <w:spacing w:line="360" w:lineRule="auto"/>
              <w:ind w:firstLine="480" w:firstLineChars="200"/>
              <w:rPr>
                <w:rFonts w:hint="eastAsia" w:ascii="宋体" w:hAnsi="宋体"/>
                <w:sz w:val="24"/>
                <w:highlight w:val="none"/>
              </w:rPr>
            </w:pPr>
          </w:p>
        </w:tc>
      </w:tr>
    </w:tbl>
    <w:p>
      <w:pPr>
        <w:spacing w:line="360" w:lineRule="auto"/>
        <w:ind w:left="45" w:leftChars="-150" w:hanging="360" w:hangingChars="150"/>
        <w:jc w:val="left"/>
        <w:rPr>
          <w:rFonts w:ascii="宋体" w:hAnsi="宋体"/>
          <w:sz w:val="24"/>
          <w:highlight w:val="none"/>
        </w:rPr>
      </w:pPr>
      <w:r>
        <w:rPr>
          <w:rFonts w:hint="eastAsia" w:ascii="宋体" w:hAnsi="宋体"/>
          <w:sz w:val="24"/>
          <w:highlight w:val="none"/>
        </w:rPr>
        <w:t>注：1、因本登记表填写不完整、不规范等问题造成比选人无法准确传递信息的，一切责任和后果由响应人承担。</w:t>
      </w:r>
    </w:p>
    <w:p>
      <w:pPr>
        <w:spacing w:line="360" w:lineRule="auto"/>
        <w:ind w:left="-105" w:leftChars="-50" w:firstLine="240" w:firstLineChars="100"/>
        <w:rPr>
          <w:rFonts w:hint="eastAsia" w:ascii="宋体" w:hAnsi="宋体"/>
          <w:sz w:val="24"/>
          <w:highlight w:val="none"/>
        </w:rPr>
      </w:pPr>
      <w:r>
        <w:rPr>
          <w:rFonts w:hint="eastAsia" w:ascii="宋体" w:hAnsi="宋体"/>
          <w:sz w:val="24"/>
          <w:highlight w:val="none"/>
        </w:rPr>
        <w:t>2、本登记表原件</w:t>
      </w:r>
      <w:r>
        <w:rPr>
          <w:rFonts w:hint="eastAsia" w:ascii="宋体" w:hAnsi="宋体"/>
          <w:spacing w:val="-4"/>
          <w:sz w:val="24"/>
          <w:highlight w:val="none"/>
        </w:rPr>
        <w:t>应加盖单位公章并</w:t>
      </w:r>
      <w:r>
        <w:rPr>
          <w:rFonts w:hint="eastAsia" w:ascii="宋体" w:hAnsi="宋体"/>
          <w:sz w:val="24"/>
          <w:highlight w:val="none"/>
        </w:rPr>
        <w:t>在递交响应文件同时递交（无需装订在响应文件内），否则视为不符合资格要求。</w:t>
      </w:r>
    </w:p>
    <w:p>
      <w:pPr>
        <w:pStyle w:val="6"/>
        <w:spacing w:before="312" w:beforeLines="100"/>
        <w:ind w:firstLine="0" w:firstLineChars="0"/>
        <w:rPr>
          <w:highlight w:val="none"/>
        </w:rPr>
      </w:pPr>
      <w:r>
        <w:rPr>
          <w:highlight w:val="none"/>
        </w:rPr>
        <w:br w:type="page"/>
      </w:r>
    </w:p>
    <w:p>
      <w:pPr>
        <w:pStyle w:val="25"/>
        <w:outlineLvl w:val="1"/>
        <w:rPr>
          <w:rFonts w:hint="eastAsia"/>
          <w:highlight w:val="none"/>
        </w:rPr>
      </w:pPr>
      <w:bookmarkStart w:id="70" w:name="_Toc21505"/>
      <w:r>
        <w:rPr>
          <w:rFonts w:hint="eastAsia"/>
          <w:highlight w:val="none"/>
        </w:rPr>
        <w:t>第二章 比选申请人须知</w:t>
      </w:r>
      <w:bookmarkEnd w:id="62"/>
      <w:bookmarkEnd w:id="63"/>
      <w:bookmarkEnd w:id="64"/>
      <w:bookmarkEnd w:id="65"/>
      <w:bookmarkEnd w:id="66"/>
      <w:bookmarkEnd w:id="67"/>
      <w:bookmarkEnd w:id="68"/>
      <w:bookmarkEnd w:id="69"/>
      <w:bookmarkEnd w:id="70"/>
    </w:p>
    <w:p>
      <w:pPr>
        <w:pStyle w:val="26"/>
        <w:jc w:val="center"/>
        <w:outlineLvl w:val="9"/>
        <w:rPr>
          <w:highlight w:val="none"/>
        </w:rPr>
      </w:pPr>
      <w:bookmarkStart w:id="71" w:name="_Toc144974496"/>
      <w:bookmarkStart w:id="72" w:name="_Toc247085688"/>
      <w:bookmarkStart w:id="73" w:name="_Toc152042304"/>
      <w:bookmarkStart w:id="74" w:name="_Toc246996174"/>
      <w:bookmarkStart w:id="75" w:name="_Toc246996917"/>
      <w:bookmarkStart w:id="76" w:name="_Toc28203"/>
      <w:bookmarkStart w:id="77" w:name="_Toc179632545"/>
      <w:bookmarkStart w:id="78" w:name="_Toc32650"/>
      <w:bookmarkStart w:id="79" w:name="_Toc152045528"/>
      <w:r>
        <w:rPr>
          <w:rFonts w:hint="eastAsia"/>
          <w:highlight w:val="none"/>
        </w:rPr>
        <w:t>比选申请人须知前附表</w:t>
      </w:r>
      <w:bookmarkEnd w:id="71"/>
      <w:bookmarkEnd w:id="72"/>
      <w:bookmarkEnd w:id="73"/>
      <w:bookmarkEnd w:id="74"/>
      <w:bookmarkEnd w:id="75"/>
      <w:bookmarkEnd w:id="76"/>
      <w:bookmarkEnd w:id="77"/>
      <w:bookmarkEnd w:id="78"/>
      <w:bookmarkEnd w:id="79"/>
    </w:p>
    <w:tbl>
      <w:tblPr>
        <w:tblStyle w:val="21"/>
        <w:tblW w:w="5000" w:type="pct"/>
        <w:jc w:val="center"/>
        <w:tblLayout w:type="autofit"/>
        <w:tblCellMar>
          <w:top w:w="0" w:type="dxa"/>
          <w:left w:w="108" w:type="dxa"/>
          <w:bottom w:w="0" w:type="dxa"/>
          <w:right w:w="108" w:type="dxa"/>
        </w:tblCellMar>
      </w:tblPr>
      <w:tblGrid>
        <w:gridCol w:w="914"/>
        <w:gridCol w:w="3445"/>
        <w:gridCol w:w="4927"/>
      </w:tblGrid>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szCs w:val="21"/>
                <w:highlight w:val="none"/>
              </w:rPr>
            </w:pPr>
            <w:r>
              <w:rPr>
                <w:b/>
                <w:szCs w:val="21"/>
                <w:highlight w:val="none"/>
              </w:rPr>
              <w:t>条款号</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szCs w:val="21"/>
                <w:highlight w:val="none"/>
              </w:rPr>
            </w:pPr>
            <w:r>
              <w:rPr>
                <w:b/>
                <w:szCs w:val="21"/>
                <w:highlight w:val="none"/>
              </w:rPr>
              <w:t>条款名称</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szCs w:val="21"/>
                <w:highlight w:val="none"/>
              </w:rPr>
            </w:pPr>
            <w:r>
              <w:rPr>
                <w:b/>
                <w:szCs w:val="21"/>
                <w:highlight w:val="none"/>
              </w:rPr>
              <w:t>编列内容</w:t>
            </w:r>
          </w:p>
        </w:tc>
      </w:tr>
      <w:tr>
        <w:tblPrEx>
          <w:tblCellMar>
            <w:top w:w="0" w:type="dxa"/>
            <w:left w:w="108" w:type="dxa"/>
            <w:bottom w:w="0" w:type="dxa"/>
            <w:right w:w="108" w:type="dxa"/>
          </w:tblCellMar>
        </w:tblPrEx>
        <w:trPr>
          <w:trHeight w:val="154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1.1.2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highlight w:val="none"/>
              </w:rPr>
              <w:t>比选</w:t>
            </w:r>
            <w:r>
              <w:rPr>
                <w:szCs w:val="21"/>
                <w:highlight w:val="none"/>
              </w:rPr>
              <w:t>人</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highlight w:val="none"/>
              </w:rPr>
            </w:pPr>
            <w:r>
              <w:rPr>
                <w:rFonts w:hint="eastAsia"/>
                <w:highlight w:val="none"/>
              </w:rPr>
              <w:t>比选人：永定河流域投资有限公司</w:t>
            </w:r>
          </w:p>
          <w:p>
            <w:pPr>
              <w:spacing w:line="400" w:lineRule="exact"/>
              <w:rPr>
                <w:highlight w:val="none"/>
              </w:rPr>
            </w:pPr>
            <w:r>
              <w:rPr>
                <w:rFonts w:hint="eastAsia"/>
                <w:highlight w:val="none"/>
              </w:rPr>
              <w:t>地址：天津市北辰区天穆镇京津公路西滦水园内</w:t>
            </w:r>
          </w:p>
          <w:p>
            <w:pPr>
              <w:spacing w:line="400" w:lineRule="exact"/>
              <w:rPr>
                <w:rFonts w:hint="eastAsia" w:eastAsia="宋体"/>
                <w:highlight w:val="none"/>
                <w:lang w:val="en-US" w:eastAsia="zh-CN"/>
              </w:rPr>
            </w:pPr>
            <w:r>
              <w:rPr>
                <w:rFonts w:hint="eastAsia"/>
                <w:highlight w:val="none"/>
              </w:rPr>
              <w:t>联系人：</w:t>
            </w:r>
            <w:r>
              <w:rPr>
                <w:rFonts w:hint="eastAsia"/>
                <w:highlight w:val="none"/>
                <w:lang w:val="en-US" w:eastAsia="zh-CN"/>
              </w:rPr>
              <w:t>王一鸣</w:t>
            </w:r>
          </w:p>
          <w:p>
            <w:pPr>
              <w:spacing w:line="400" w:lineRule="exact"/>
              <w:rPr>
                <w:rFonts w:hint="default" w:eastAsia="宋体"/>
                <w:highlight w:val="none"/>
                <w:lang w:val="en-US" w:eastAsia="zh-CN"/>
              </w:rPr>
            </w:pPr>
            <w:r>
              <w:rPr>
                <w:rFonts w:hint="eastAsia"/>
                <w:highlight w:val="none"/>
              </w:rPr>
              <w:t>电话：</w:t>
            </w:r>
            <w:r>
              <w:rPr>
                <w:rFonts w:hint="eastAsia"/>
                <w:highlight w:val="none"/>
                <w:lang w:val="en-US" w:eastAsia="zh-CN"/>
              </w:rPr>
              <w:t>15896756517</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1.1.3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highlight w:val="none"/>
              </w:rPr>
              <w:t>比选</w:t>
            </w:r>
            <w:r>
              <w:rPr>
                <w:szCs w:val="21"/>
                <w:highlight w:val="none"/>
              </w:rPr>
              <w:t>代理机构</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highlight w:val="none"/>
              </w:rPr>
            </w:pPr>
            <w:r>
              <w:rPr>
                <w:rFonts w:hint="eastAsia"/>
                <w:highlight w:val="none"/>
              </w:rPr>
              <w:t>名称：/</w:t>
            </w:r>
          </w:p>
          <w:p>
            <w:pPr>
              <w:spacing w:line="400" w:lineRule="exact"/>
              <w:rPr>
                <w:rFonts w:hint="eastAsia"/>
                <w:highlight w:val="none"/>
              </w:rPr>
            </w:pPr>
            <w:r>
              <w:rPr>
                <w:rFonts w:hint="eastAsia"/>
                <w:highlight w:val="none"/>
              </w:rPr>
              <w:t>地址：/</w:t>
            </w:r>
          </w:p>
          <w:p>
            <w:pPr>
              <w:spacing w:line="400" w:lineRule="exact"/>
              <w:rPr>
                <w:rFonts w:hint="eastAsia"/>
                <w:highlight w:val="none"/>
              </w:rPr>
            </w:pPr>
            <w:r>
              <w:rPr>
                <w:rFonts w:hint="eastAsia"/>
                <w:highlight w:val="none"/>
              </w:rPr>
              <w:t>联系人：/</w:t>
            </w:r>
          </w:p>
          <w:p>
            <w:pPr>
              <w:spacing w:line="400" w:lineRule="exact"/>
              <w:rPr>
                <w:rFonts w:hint="eastAsia"/>
                <w:highlight w:val="none"/>
              </w:rPr>
            </w:pPr>
            <w:r>
              <w:rPr>
                <w:rFonts w:hint="eastAsia"/>
                <w:highlight w:val="none"/>
              </w:rPr>
              <w:t>电话：/</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1.1.4</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比选</w:t>
            </w:r>
            <w:r>
              <w:rPr>
                <w:szCs w:val="21"/>
                <w:highlight w:val="none"/>
              </w:rPr>
              <w:t>项目名称</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Times New Roman" w:hAnsi="Times New Roman" w:eastAsia="宋体" w:cs="Times New Roman"/>
                <w:szCs w:val="21"/>
                <w:highlight w:val="none"/>
                <w:lang w:eastAsia="zh-CN"/>
              </w:rPr>
            </w:pPr>
            <w:r>
              <w:rPr>
                <w:rFonts w:hint="eastAsia" w:cs="Times New Roman"/>
                <w:szCs w:val="21"/>
                <w:highlight w:val="none"/>
                <w:lang w:eastAsia="zh-CN"/>
              </w:rPr>
              <w:t>天津市北辰区泛区与永定河水系连通工程竣工验收检测项目</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1.1.5</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项目名称</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eastAsia="宋体"/>
                <w:highlight w:val="none"/>
                <w:lang w:eastAsia="zh-CN"/>
              </w:rPr>
            </w:pPr>
            <w:r>
              <w:rPr>
                <w:rFonts w:hint="eastAsia" w:cs="Times New Roman"/>
                <w:szCs w:val="21"/>
                <w:highlight w:val="none"/>
                <w:lang w:eastAsia="zh-CN"/>
              </w:rPr>
              <w:t>天津市北辰区泛区与永定河水系连通工程</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1.2.1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资金来源</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szCs w:val="21"/>
                <w:highlight w:val="none"/>
              </w:rPr>
            </w:pPr>
            <w:r>
              <w:rPr>
                <w:rFonts w:hint="eastAsia"/>
                <w:szCs w:val="21"/>
                <w:highlight w:val="none"/>
                <w:lang w:val="en-US" w:eastAsia="zh-CN"/>
              </w:rPr>
              <w:t>政府</w:t>
            </w:r>
            <w:r>
              <w:rPr>
                <w:rFonts w:hint="eastAsia"/>
                <w:szCs w:val="21"/>
                <w:highlight w:val="none"/>
              </w:rPr>
              <w:t>资金</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w:t>
            </w:r>
            <w:r>
              <w:rPr>
                <w:rFonts w:hint="eastAsia"/>
                <w:szCs w:val="21"/>
                <w:highlight w:val="none"/>
              </w:rPr>
              <w:t>3</w:t>
            </w:r>
            <w:r>
              <w:rPr>
                <w:szCs w:val="21"/>
                <w:highlight w:val="none"/>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szCs w:val="21"/>
                <w:highlight w:val="none"/>
              </w:rPr>
            </w:pPr>
            <w:r>
              <w:rPr>
                <w:rFonts w:hint="eastAsia"/>
                <w:bCs/>
                <w:szCs w:val="21"/>
                <w:highlight w:val="none"/>
              </w:rPr>
              <w:t>比选</w:t>
            </w:r>
            <w:r>
              <w:rPr>
                <w:bCs/>
                <w:szCs w:val="21"/>
                <w:highlight w:val="none"/>
              </w:rPr>
              <w:t>范围</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400" w:lineRule="exact"/>
              <w:jc w:val="left"/>
              <w:rPr>
                <w:rFonts w:hint="eastAsia" w:eastAsia="宋体"/>
                <w:bCs/>
                <w:szCs w:val="21"/>
                <w:highlight w:val="none"/>
                <w:u w:val="none"/>
                <w:lang w:val="en-US" w:eastAsia="zh-CN"/>
              </w:rPr>
            </w:pPr>
            <w:r>
              <w:rPr>
                <w:rFonts w:hint="default" w:ascii="Times New Roman" w:hAnsi="Times New Roman" w:eastAsia="宋体" w:cs="Times New Roman"/>
                <w:bCs/>
                <w:highlight w:val="none"/>
                <w:lang w:eastAsia="zh-CN"/>
              </w:rPr>
              <w:t>编制</w:t>
            </w:r>
            <w:r>
              <w:rPr>
                <w:rFonts w:hint="eastAsia" w:ascii="Times New Roman" w:hAnsi="Times New Roman" w:eastAsia="宋体" w:cs="Times New Roman"/>
                <w:bCs/>
                <w:highlight w:val="none"/>
                <w:lang w:val="en-US" w:eastAsia="zh-CN"/>
              </w:rPr>
              <w:t>施工区域</w:t>
            </w:r>
            <w:r>
              <w:rPr>
                <w:rFonts w:hint="default" w:ascii="Times New Roman" w:hAnsi="Times New Roman" w:eastAsia="宋体" w:cs="Times New Roman"/>
                <w:bCs/>
                <w:highlight w:val="none"/>
                <w:lang w:eastAsia="zh-CN"/>
              </w:rPr>
              <w:t>竣工验收检测方案，完成</w:t>
            </w:r>
            <w:r>
              <w:rPr>
                <w:rFonts w:hint="eastAsia" w:ascii="Times New Roman" w:hAnsi="Times New Roman" w:eastAsia="宋体" w:cs="Times New Roman"/>
                <w:bCs/>
                <w:highlight w:val="none"/>
                <w:lang w:val="en-US" w:eastAsia="zh-CN"/>
              </w:rPr>
              <w:t>本工程所涉及的</w:t>
            </w:r>
            <w:r>
              <w:rPr>
                <w:rFonts w:hint="default" w:ascii="Times New Roman" w:hAnsi="Times New Roman" w:eastAsia="宋体" w:cs="Times New Roman"/>
                <w:bCs/>
                <w:highlight w:val="none"/>
                <w:lang w:eastAsia="zh-CN"/>
              </w:rPr>
              <w:t>河道清淤</w:t>
            </w:r>
            <w:r>
              <w:rPr>
                <w:rFonts w:hint="default" w:ascii="Times New Roman" w:hAnsi="Times New Roman" w:eastAsia="宋体" w:cs="Times New Roman"/>
                <w:bCs/>
                <w:highlight w:val="none"/>
              </w:rPr>
              <w:t>、</w:t>
            </w:r>
            <w:r>
              <w:rPr>
                <w:rFonts w:hint="default" w:ascii="Times New Roman" w:hAnsi="Times New Roman" w:eastAsia="宋体" w:cs="Times New Roman"/>
                <w:bCs/>
                <w:highlight w:val="none"/>
                <w:lang w:eastAsia="zh-CN"/>
              </w:rPr>
              <w:t>涵闸工程</w:t>
            </w:r>
            <w:r>
              <w:rPr>
                <w:rFonts w:hint="default" w:ascii="Times New Roman" w:hAnsi="Times New Roman" w:eastAsia="宋体" w:cs="Times New Roman"/>
                <w:bCs/>
                <w:highlight w:val="none"/>
              </w:rPr>
              <w:t>、</w:t>
            </w:r>
            <w:r>
              <w:rPr>
                <w:rFonts w:hint="default" w:ascii="Times New Roman" w:hAnsi="Times New Roman" w:eastAsia="宋体" w:cs="Times New Roman"/>
                <w:bCs/>
                <w:highlight w:val="none"/>
                <w:lang w:eastAsia="zh-CN"/>
              </w:rPr>
              <w:t>穿路管涵</w:t>
            </w:r>
            <w:r>
              <w:rPr>
                <w:rFonts w:hint="eastAsia" w:ascii="Times New Roman" w:hAnsi="Times New Roman" w:eastAsia="宋体" w:cs="Times New Roman"/>
                <w:bCs/>
                <w:highlight w:val="none"/>
                <w:lang w:val="en-US" w:eastAsia="zh-CN"/>
              </w:rPr>
              <w:t>等</w:t>
            </w:r>
            <w:r>
              <w:rPr>
                <w:rFonts w:hint="default" w:ascii="Times New Roman" w:hAnsi="Times New Roman" w:eastAsia="宋体" w:cs="Times New Roman"/>
                <w:bCs/>
                <w:highlight w:val="none"/>
                <w:lang w:eastAsia="zh-CN"/>
              </w:rPr>
              <w:t>工程的检测工作，并</w:t>
            </w:r>
            <w:r>
              <w:rPr>
                <w:rFonts w:hint="default" w:ascii="Times New Roman" w:hAnsi="Times New Roman" w:eastAsia="宋体" w:cs="Times New Roman"/>
                <w:bCs/>
                <w:highlight w:val="none"/>
              </w:rPr>
              <w:t>出具竣工验收检测报告</w:t>
            </w:r>
            <w:r>
              <w:rPr>
                <w:rFonts w:hint="eastAsia" w:ascii="Times New Roman" w:hAnsi="Times New Roman" w:eastAsia="宋体" w:cs="Times New Roman"/>
                <w:bCs/>
                <w:highlight w:val="none"/>
                <w:lang w:val="en-US" w:eastAsia="zh-CN"/>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1.3.2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highlight w:val="none"/>
              </w:rPr>
              <w:t>服务期限</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400" w:lineRule="exact"/>
              <w:jc w:val="left"/>
              <w:rPr>
                <w:bCs/>
                <w:highlight w:val="none"/>
              </w:rPr>
            </w:pPr>
            <w:r>
              <w:rPr>
                <w:rFonts w:hint="eastAsia"/>
                <w:bCs/>
                <w:highlight w:val="none"/>
              </w:rPr>
              <w:t>自合同签订之日起至合同约定的服务截止日结束</w:t>
            </w:r>
          </w:p>
        </w:tc>
      </w:tr>
      <w:tr>
        <w:tblPrEx>
          <w:tblCellMar>
            <w:top w:w="0" w:type="dxa"/>
            <w:left w:w="108" w:type="dxa"/>
            <w:bottom w:w="0" w:type="dxa"/>
            <w:right w:w="108" w:type="dxa"/>
          </w:tblCellMar>
        </w:tblPrEx>
        <w:trPr>
          <w:trHeight w:val="49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1.3.3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服务地点</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400" w:lineRule="exact"/>
              <w:rPr>
                <w:rFonts w:hint="eastAsia"/>
                <w:bCs/>
                <w:highlight w:val="none"/>
              </w:rPr>
            </w:pPr>
            <w:r>
              <w:rPr>
                <w:rFonts w:hint="eastAsia"/>
                <w:bCs/>
                <w:highlight w:val="none"/>
              </w:rPr>
              <w:t>天津市</w:t>
            </w:r>
          </w:p>
        </w:tc>
      </w:tr>
      <w:tr>
        <w:tblPrEx>
          <w:tblCellMar>
            <w:top w:w="0" w:type="dxa"/>
            <w:left w:w="108" w:type="dxa"/>
            <w:bottom w:w="0" w:type="dxa"/>
            <w:right w:w="108" w:type="dxa"/>
          </w:tblCellMar>
        </w:tblPrEx>
        <w:trPr>
          <w:trHeight w:val="49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1.3.4</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质量要求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widowControl/>
              <w:spacing w:before="100" w:beforeAutospacing="1" w:after="100" w:afterAutospacing="1" w:line="400" w:lineRule="exact"/>
              <w:rPr>
                <w:highlight w:val="none"/>
              </w:rPr>
            </w:pPr>
            <w:r>
              <w:rPr>
                <w:rFonts w:hint="eastAsia"/>
                <w:highlight w:val="none"/>
              </w:rPr>
              <w:t>严格按照相应的技术规范开展</w:t>
            </w:r>
            <w:r>
              <w:rPr>
                <w:rFonts w:hint="eastAsia"/>
                <w:highlight w:val="none"/>
                <w:lang w:val="en-US" w:eastAsia="zh-CN"/>
              </w:rPr>
              <w:t>工作</w:t>
            </w:r>
            <w:r>
              <w:rPr>
                <w:rFonts w:hint="eastAsia"/>
                <w:highlight w:val="none"/>
              </w:rPr>
              <w:t>，出具的成果要符合有关部门的规定和要求</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1.4.1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ascii="宋体" w:hAnsi="宋体"/>
                <w:highlight w:val="none"/>
              </w:rPr>
              <w:t>比选申请</w:t>
            </w:r>
            <w:r>
              <w:rPr>
                <w:rFonts w:ascii="宋体" w:hAnsi="宋体"/>
                <w:highlight w:val="none"/>
              </w:rPr>
              <w:t>人资质条件、能力、信誉</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highlight w:val="none"/>
              </w:rPr>
            </w:pPr>
            <w:r>
              <w:rPr>
                <w:rFonts w:hint="eastAsia"/>
                <w:highlight w:val="none"/>
              </w:rPr>
              <w:t>应在中华人民共和国境内注册，能够独立承担民事责任能力的机构</w:t>
            </w:r>
            <w:r>
              <w:rPr>
                <w:rFonts w:hint="eastAsia"/>
                <w:highlight w:val="none"/>
                <w:lang w:eastAsia="zh-CN"/>
              </w:rPr>
              <w:t>，</w:t>
            </w:r>
            <w:r>
              <w:rPr>
                <w:rFonts w:hint="eastAsia"/>
                <w:highlight w:val="none"/>
                <w:lang w:val="en-US" w:eastAsia="zh-CN"/>
              </w:rPr>
              <w:t>具备测绘乙级资质</w:t>
            </w:r>
            <w:r>
              <w:rPr>
                <w:rFonts w:hint="eastAsia"/>
                <w:highlight w:val="none"/>
              </w:rPr>
              <w:t>；近三年内（2021年</w:t>
            </w:r>
            <w:r>
              <w:rPr>
                <w:rFonts w:hint="eastAsia"/>
                <w:highlight w:val="none"/>
                <w:lang w:val="en-US" w:eastAsia="zh-CN"/>
              </w:rPr>
              <w:t>8</w:t>
            </w:r>
            <w:r>
              <w:rPr>
                <w:rFonts w:hint="eastAsia"/>
                <w:highlight w:val="none"/>
              </w:rPr>
              <w:t>月1日至今）至少承担过一项以上有关工作；</w:t>
            </w:r>
            <w:r>
              <w:rPr>
                <w:highlight w:val="none"/>
              </w:rPr>
              <w:t>比选申请人未被列入失信被执行人名单</w:t>
            </w:r>
          </w:p>
        </w:tc>
      </w:tr>
      <w:tr>
        <w:tblPrEx>
          <w:tblCellMar>
            <w:top w:w="0" w:type="dxa"/>
            <w:left w:w="108" w:type="dxa"/>
            <w:bottom w:w="0" w:type="dxa"/>
            <w:right w:w="108" w:type="dxa"/>
          </w:tblCellMar>
        </w:tblPrEx>
        <w:trPr>
          <w:trHeight w:val="57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Times New Roman"/>
                <w:w w:val="99"/>
                <w:highlight w:val="none"/>
              </w:rPr>
            </w:pPr>
            <w:r>
              <w:rPr>
                <w:rFonts w:eastAsia="Times New Roman"/>
                <w:w w:val="99"/>
                <w:highlight w:val="none"/>
              </w:rPr>
              <w:t>1.4.2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highlight w:val="none"/>
              </w:rPr>
            </w:pPr>
            <w:r>
              <w:rPr>
                <w:rFonts w:ascii="宋体" w:hAnsi="宋体"/>
                <w:highlight w:val="none"/>
              </w:rPr>
              <w:t>是否接受联合体</w:t>
            </w:r>
            <w:r>
              <w:rPr>
                <w:rFonts w:hint="eastAsia" w:ascii="宋体" w:hAnsi="宋体"/>
                <w:highlight w:val="none"/>
              </w:rPr>
              <w:t>比选申请</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highlight w:val="none"/>
              </w:rPr>
            </w:pPr>
            <w:r>
              <w:rPr>
                <w:rFonts w:hint="eastAsia" w:ascii="宋体" w:hAnsi="宋体"/>
                <w:highlight w:val="none"/>
              </w:rPr>
              <w:sym w:font="Wingdings 2" w:char="00A3"/>
            </w:r>
            <w:r>
              <w:rPr>
                <w:rFonts w:ascii="宋体" w:hAnsi="宋体"/>
                <w:highlight w:val="none"/>
              </w:rPr>
              <w:t>接受</w:t>
            </w:r>
          </w:p>
          <w:p>
            <w:pPr>
              <w:spacing w:line="400" w:lineRule="exact"/>
              <w:rPr>
                <w:rFonts w:hint="eastAsia" w:ascii="宋体" w:hAnsi="宋体"/>
                <w:highlight w:val="none"/>
              </w:rPr>
            </w:pPr>
            <w:r>
              <w:rPr>
                <w:rFonts w:hint="eastAsia" w:ascii="宋体" w:hAnsi="宋体"/>
                <w:highlight w:val="none"/>
              </w:rPr>
              <w:sym w:font="Wingdings 2" w:char="0052"/>
            </w:r>
            <w:r>
              <w:rPr>
                <w:rFonts w:hint="eastAsia" w:ascii="宋体" w:hAnsi="宋体"/>
                <w:highlight w:val="none"/>
              </w:rPr>
              <w:t>不接受</w:t>
            </w:r>
          </w:p>
        </w:tc>
      </w:tr>
      <w:tr>
        <w:tblPrEx>
          <w:tblCellMar>
            <w:top w:w="0" w:type="dxa"/>
            <w:left w:w="108" w:type="dxa"/>
            <w:bottom w:w="0" w:type="dxa"/>
            <w:right w:w="108" w:type="dxa"/>
          </w:tblCellMar>
        </w:tblPrEx>
        <w:trPr>
          <w:trHeight w:val="46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w w:val="99"/>
                <w:highlight w:val="none"/>
              </w:rPr>
            </w:pPr>
            <w:r>
              <w:rPr>
                <w:rFonts w:hint="eastAsia"/>
                <w:w w:val="99"/>
                <w:highlight w:val="none"/>
              </w:rPr>
              <w:t>1.4.3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highlight w:val="none"/>
              </w:rPr>
            </w:pPr>
            <w:r>
              <w:rPr>
                <w:rFonts w:hint="eastAsia" w:ascii="宋体" w:hAnsi="宋体"/>
                <w:highlight w:val="none"/>
              </w:rPr>
              <w:t>比选申请</w:t>
            </w:r>
            <w:r>
              <w:rPr>
                <w:rFonts w:ascii="宋体" w:hAnsi="宋体"/>
                <w:highlight w:val="none"/>
              </w:rPr>
              <w:t>人不得存在的其他情形</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Ansi="宋体"/>
                <w:szCs w:val="21"/>
                <w:highlight w:val="none"/>
              </w:rPr>
            </w:pPr>
            <w:r>
              <w:rPr>
                <w:rFonts w:hint="eastAsia" w:hAnsi="宋体"/>
                <w:szCs w:val="21"/>
                <w:highlight w:val="none"/>
              </w:rPr>
              <w:t>无</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1.</w:t>
            </w:r>
            <w:r>
              <w:rPr>
                <w:rFonts w:hint="eastAsia"/>
                <w:szCs w:val="21"/>
                <w:highlight w:val="none"/>
              </w:rPr>
              <w:t>9</w:t>
            </w:r>
            <w:r>
              <w:rPr>
                <w:szCs w:val="21"/>
                <w:highlight w:val="none"/>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highlight w:val="none"/>
              </w:rPr>
            </w:pPr>
            <w:r>
              <w:rPr>
                <w:rFonts w:hint="eastAsia"/>
                <w:szCs w:val="21"/>
                <w:highlight w:val="none"/>
              </w:rPr>
              <w:t>比选预备会</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7"/>
              <w:topLinePunct/>
              <w:spacing w:line="400" w:lineRule="exact"/>
              <w:rPr>
                <w:rFonts w:hint="eastAsia" w:hAnsi="宋体"/>
                <w:highlight w:val="none"/>
              </w:rPr>
            </w:pPr>
            <w:r>
              <w:rPr>
                <w:rFonts w:hint="eastAsia" w:hAnsi="宋体"/>
                <w:highlight w:val="none"/>
              </w:rPr>
              <w:sym w:font="Wingdings 2" w:char="00A3"/>
            </w:r>
            <w:r>
              <w:rPr>
                <w:rFonts w:hint="eastAsia" w:hAnsi="宋体"/>
                <w:highlight w:val="none"/>
              </w:rPr>
              <w:t>召开</w:t>
            </w:r>
          </w:p>
          <w:p>
            <w:pPr>
              <w:pStyle w:val="7"/>
              <w:topLinePunct/>
              <w:spacing w:line="400" w:lineRule="exact"/>
              <w:rPr>
                <w:rFonts w:ascii="Times New Roman"/>
                <w:sz w:val="21"/>
                <w:szCs w:val="21"/>
                <w:highlight w:val="none"/>
              </w:rPr>
            </w:pPr>
            <w:r>
              <w:rPr>
                <w:rFonts w:hint="eastAsia" w:hAnsi="宋体"/>
                <w:highlight w:val="none"/>
              </w:rPr>
              <w:sym w:font="Wingdings 2" w:char="0052"/>
            </w:r>
            <w:r>
              <w:rPr>
                <w:rFonts w:hint="eastAsia" w:ascii="Times New Roman"/>
                <w:sz w:val="21"/>
                <w:szCs w:val="21"/>
                <w:highlight w:val="none"/>
              </w:rPr>
              <w:t>不召开</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highlight w:val="none"/>
              </w:rPr>
              <w:t>1.10.1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highlight w:val="none"/>
              </w:rPr>
              <w:t>分包</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7"/>
              <w:topLinePunct/>
              <w:spacing w:line="400" w:lineRule="exact"/>
              <w:rPr>
                <w:rFonts w:hint="eastAsia" w:hAnsi="宋体"/>
                <w:highlight w:val="none"/>
              </w:rPr>
            </w:pPr>
            <w:r>
              <w:rPr>
                <w:rFonts w:hint="eastAsia" w:hAnsi="宋体"/>
                <w:highlight w:val="none"/>
              </w:rPr>
              <w:sym w:font="Wingdings 2" w:char="00A3"/>
            </w:r>
            <w:r>
              <w:rPr>
                <w:rFonts w:hint="eastAsia" w:hAnsi="宋体"/>
                <w:highlight w:val="none"/>
              </w:rPr>
              <w:t>允许</w:t>
            </w:r>
          </w:p>
          <w:p>
            <w:pPr>
              <w:pStyle w:val="7"/>
              <w:topLinePunct/>
              <w:spacing w:line="400" w:lineRule="exact"/>
              <w:rPr>
                <w:rFonts w:ascii="Times New Roman"/>
                <w:sz w:val="21"/>
                <w:szCs w:val="21"/>
                <w:highlight w:val="none"/>
              </w:rPr>
            </w:pPr>
            <w:r>
              <w:rPr>
                <w:rFonts w:hint="eastAsia" w:hAnsi="宋体"/>
                <w:highlight w:val="none"/>
              </w:rPr>
              <w:sym w:font="Wingdings 2" w:char="0052"/>
            </w:r>
            <w:r>
              <w:rPr>
                <w:rFonts w:hAnsi="宋体"/>
                <w:sz w:val="21"/>
                <w:highlight w:val="none"/>
              </w:rPr>
              <w:t>不允许</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1.11.1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实质性要求和条件</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szCs w:val="21"/>
                <w:highlight w:val="none"/>
              </w:rPr>
            </w:pPr>
            <w:r>
              <w:rPr>
                <w:rFonts w:ascii="宋体" w:hAnsi="宋体"/>
                <w:szCs w:val="20"/>
                <w:highlight w:val="none"/>
              </w:rPr>
              <w:t>见第三章“评标办法前附表”中第2.1.1项、第2.1.2项和第2.1.3项</w:t>
            </w:r>
          </w:p>
        </w:tc>
      </w:tr>
      <w:tr>
        <w:tblPrEx>
          <w:tblCellMar>
            <w:top w:w="0" w:type="dxa"/>
            <w:left w:w="108" w:type="dxa"/>
            <w:bottom w:w="0" w:type="dxa"/>
            <w:right w:w="108" w:type="dxa"/>
          </w:tblCellMar>
        </w:tblPrEx>
        <w:trPr>
          <w:trHeight w:val="46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1.11.4</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highlight w:val="none"/>
              </w:rPr>
            </w:pPr>
            <w:r>
              <w:rPr>
                <w:rFonts w:hint="eastAsia"/>
                <w:highlight w:val="none"/>
              </w:rPr>
              <w:t>偏差</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7"/>
              <w:topLinePunct/>
              <w:spacing w:line="400" w:lineRule="exact"/>
              <w:rPr>
                <w:rFonts w:hint="eastAsia" w:ascii="Times New Roman"/>
                <w:sz w:val="21"/>
                <w:szCs w:val="21"/>
                <w:highlight w:val="none"/>
              </w:rPr>
            </w:pPr>
            <w:r>
              <w:rPr>
                <w:rFonts w:ascii="Times New Roman"/>
                <w:highlight w:val="none"/>
              </w:rPr>
              <w:sym w:font="Wingdings" w:char="F0FE"/>
            </w:r>
            <w:r>
              <w:rPr>
                <w:rFonts w:ascii="Times New Roman"/>
                <w:sz w:val="21"/>
                <w:szCs w:val="21"/>
                <w:highlight w:val="none"/>
              </w:rPr>
              <w:t>允许，偏差范围：除第1.1</w:t>
            </w:r>
            <w:r>
              <w:rPr>
                <w:rFonts w:hint="eastAsia" w:ascii="Times New Roman"/>
                <w:sz w:val="21"/>
                <w:szCs w:val="21"/>
                <w:highlight w:val="none"/>
                <w:lang w:val="en-US" w:eastAsia="zh-CN"/>
              </w:rPr>
              <w:t>1</w:t>
            </w:r>
            <w:r>
              <w:rPr>
                <w:rFonts w:ascii="Times New Roman"/>
                <w:sz w:val="21"/>
                <w:szCs w:val="21"/>
                <w:highlight w:val="none"/>
              </w:rPr>
              <w:t>.1项明确的实质性要求和条件之外的偏差</w:t>
            </w:r>
            <w:r>
              <w:rPr>
                <w:rFonts w:hint="eastAsia" w:ascii="Times New Roman"/>
                <w:sz w:val="21"/>
                <w:szCs w:val="21"/>
                <w:highlight w:val="none"/>
              </w:rPr>
              <w:t>；</w:t>
            </w:r>
            <w:r>
              <w:rPr>
                <w:rFonts w:ascii="Times New Roman"/>
                <w:sz w:val="21"/>
                <w:szCs w:val="21"/>
                <w:highlight w:val="none"/>
              </w:rPr>
              <w:t>偏差幅度：细微偏差</w:t>
            </w:r>
          </w:p>
          <w:p>
            <w:pPr>
              <w:pStyle w:val="7"/>
              <w:topLinePunct/>
              <w:spacing w:line="400" w:lineRule="exact"/>
              <w:rPr>
                <w:rFonts w:ascii="Times New Roman"/>
                <w:sz w:val="21"/>
                <w:szCs w:val="21"/>
                <w:highlight w:val="none"/>
              </w:rPr>
            </w:pPr>
            <w:r>
              <w:rPr>
                <w:rFonts w:hint="eastAsia" w:hAnsi="宋体"/>
                <w:highlight w:val="none"/>
              </w:rPr>
              <w:sym w:font="Wingdings 2" w:char="00A3"/>
            </w:r>
            <w:r>
              <w:rPr>
                <w:rFonts w:hint="eastAsia" w:ascii="Times New Roman"/>
                <w:sz w:val="21"/>
                <w:szCs w:val="21"/>
                <w:highlight w:val="none"/>
              </w:rPr>
              <w:t>不允许</w:t>
            </w:r>
          </w:p>
        </w:tc>
      </w:tr>
      <w:tr>
        <w:tblPrEx>
          <w:tblCellMar>
            <w:top w:w="0" w:type="dxa"/>
            <w:left w:w="108" w:type="dxa"/>
            <w:bottom w:w="0" w:type="dxa"/>
            <w:right w:w="108" w:type="dxa"/>
          </w:tblCellMar>
        </w:tblPrEx>
        <w:trPr>
          <w:trHeight w:val="47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2.1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构成</w:t>
            </w:r>
            <w:r>
              <w:rPr>
                <w:rFonts w:hint="eastAsia"/>
                <w:highlight w:val="none"/>
              </w:rPr>
              <w:t>比选</w:t>
            </w:r>
            <w:r>
              <w:rPr>
                <w:szCs w:val="21"/>
                <w:highlight w:val="none"/>
              </w:rPr>
              <w:t>文件的其他材料</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szCs w:val="21"/>
                <w:highlight w:val="none"/>
              </w:rPr>
            </w:pPr>
            <w:r>
              <w:rPr>
                <w:rFonts w:hint="eastAsia"/>
                <w:szCs w:val="21"/>
                <w:highlight w:val="none"/>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2.2.1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比选申请人</w:t>
            </w:r>
            <w:r>
              <w:rPr>
                <w:szCs w:val="21"/>
                <w:highlight w:val="none"/>
              </w:rPr>
              <w:t>要求澄清</w:t>
            </w:r>
            <w:r>
              <w:rPr>
                <w:rFonts w:hint="eastAsia"/>
                <w:highlight w:val="none"/>
              </w:rPr>
              <w:t>比选</w:t>
            </w:r>
            <w:r>
              <w:rPr>
                <w:szCs w:val="21"/>
                <w:highlight w:val="none"/>
              </w:rPr>
              <w:t>文件</w:t>
            </w:r>
            <w:r>
              <w:rPr>
                <w:rFonts w:hint="eastAsia"/>
                <w:szCs w:val="21"/>
                <w:highlight w:val="none"/>
              </w:rPr>
              <w:t>的截止时间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highlight w:val="none"/>
              </w:rPr>
            </w:pPr>
            <w:r>
              <w:rPr>
                <w:rFonts w:hint="eastAsia"/>
                <w:highlight w:val="none"/>
              </w:rPr>
              <w:t>比选公告（附比选文件）发布当日17:00</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szCs w:val="21"/>
                <w:highlight w:val="none"/>
                <w:lang w:eastAsia="zh-CN"/>
              </w:rPr>
            </w:pPr>
            <w:r>
              <w:rPr>
                <w:szCs w:val="21"/>
                <w:highlight w:val="none"/>
              </w:rPr>
              <w:t>2.2.</w:t>
            </w:r>
            <w:r>
              <w:rPr>
                <w:rFonts w:hint="eastAsia"/>
                <w:szCs w:val="21"/>
                <w:highlight w:val="none"/>
                <w:lang w:val="en-US" w:eastAsia="zh-CN"/>
              </w:rPr>
              <w:t>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比选申请人</w:t>
            </w:r>
            <w:r>
              <w:rPr>
                <w:szCs w:val="21"/>
                <w:highlight w:val="none"/>
              </w:rPr>
              <w:t>人确认收到</w:t>
            </w:r>
            <w:r>
              <w:rPr>
                <w:rFonts w:hint="eastAsia"/>
                <w:szCs w:val="21"/>
                <w:highlight w:val="none"/>
              </w:rPr>
              <w:t>比选</w:t>
            </w:r>
            <w:r>
              <w:rPr>
                <w:szCs w:val="21"/>
                <w:highlight w:val="none"/>
              </w:rPr>
              <w:t>文件澄清</w:t>
            </w:r>
            <w:r>
              <w:rPr>
                <w:rFonts w:hint="eastAsia"/>
                <w:szCs w:val="21"/>
                <w:highlight w:val="none"/>
              </w:rPr>
              <w:t>的时间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s="宋体"/>
                <w:kern w:val="0"/>
                <w:szCs w:val="21"/>
                <w:highlight w:val="none"/>
              </w:rPr>
            </w:pPr>
            <w:r>
              <w:rPr>
                <w:szCs w:val="21"/>
                <w:highlight w:val="none"/>
              </w:rPr>
              <w:t>收到澄清文件</w:t>
            </w:r>
            <w:r>
              <w:rPr>
                <w:rFonts w:hint="eastAsia"/>
                <w:szCs w:val="21"/>
                <w:highlight w:val="none"/>
              </w:rPr>
              <w:t>当</w:t>
            </w:r>
            <w:r>
              <w:rPr>
                <w:szCs w:val="21"/>
                <w:highlight w:val="none"/>
              </w:rPr>
              <w:t>日</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szCs w:val="21"/>
                <w:highlight w:val="none"/>
                <w:lang w:eastAsia="zh-CN"/>
              </w:rPr>
            </w:pPr>
            <w:r>
              <w:rPr>
                <w:rFonts w:hint="eastAsia"/>
                <w:szCs w:val="21"/>
                <w:highlight w:val="none"/>
              </w:rPr>
              <w:t>2.</w:t>
            </w:r>
            <w:r>
              <w:rPr>
                <w:rFonts w:hint="eastAsia"/>
                <w:szCs w:val="21"/>
                <w:highlight w:val="none"/>
                <w:lang w:val="en-US" w:eastAsia="zh-CN"/>
              </w:rPr>
              <w:t>2</w:t>
            </w:r>
            <w:r>
              <w:rPr>
                <w:rFonts w:hint="eastAsia"/>
                <w:szCs w:val="21"/>
                <w:highlight w:val="none"/>
              </w:rPr>
              <w:t>.</w:t>
            </w:r>
            <w:r>
              <w:rPr>
                <w:rFonts w:hint="eastAsia"/>
                <w:szCs w:val="21"/>
                <w:highlight w:val="none"/>
                <w:lang w:val="en-US" w:eastAsia="zh-CN"/>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宋体"/>
                <w:szCs w:val="21"/>
                <w:highlight w:val="none"/>
              </w:rPr>
            </w:pPr>
            <w:r>
              <w:rPr>
                <w:rFonts w:hint="eastAsia" w:ascii="宋体" w:hAnsi="宋体" w:cs="宋体"/>
                <w:szCs w:val="21"/>
                <w:highlight w:val="none"/>
              </w:rPr>
              <w:t>比选申请人确认收到比选文件修改的时间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s="宋体"/>
                <w:szCs w:val="21"/>
                <w:highlight w:val="none"/>
              </w:rPr>
            </w:pPr>
            <w:r>
              <w:rPr>
                <w:szCs w:val="21"/>
                <w:highlight w:val="none"/>
              </w:rPr>
              <w:t>收到</w:t>
            </w:r>
            <w:r>
              <w:rPr>
                <w:rFonts w:hint="eastAsia"/>
                <w:szCs w:val="21"/>
                <w:highlight w:val="none"/>
              </w:rPr>
              <w:t>修改</w:t>
            </w:r>
            <w:r>
              <w:rPr>
                <w:szCs w:val="21"/>
                <w:highlight w:val="none"/>
              </w:rPr>
              <w:t>文件</w:t>
            </w:r>
            <w:r>
              <w:rPr>
                <w:rFonts w:hint="eastAsia"/>
                <w:szCs w:val="21"/>
                <w:highlight w:val="none"/>
              </w:rPr>
              <w:t>当日</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构成</w:t>
            </w:r>
            <w:r>
              <w:rPr>
                <w:rFonts w:hint="eastAsia"/>
                <w:szCs w:val="21"/>
                <w:highlight w:val="none"/>
              </w:rPr>
              <w:t>比选申请</w:t>
            </w:r>
            <w:r>
              <w:rPr>
                <w:szCs w:val="21"/>
                <w:highlight w:val="none"/>
              </w:rPr>
              <w:t>文件的其他材料</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szCs w:val="21"/>
                <w:highlight w:val="none"/>
              </w:rPr>
            </w:pPr>
            <w:r>
              <w:rPr>
                <w:rFonts w:hint="eastAsia"/>
                <w:szCs w:val="21"/>
                <w:highlight w:val="none"/>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3.2.1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增值税税金的计算方法</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szCs w:val="21"/>
                <w:highlight w:val="none"/>
              </w:rPr>
            </w:pPr>
            <w:r>
              <w:rPr>
                <w:rFonts w:hint="eastAsia" w:ascii="宋体" w:hAnsi="宋体"/>
                <w:szCs w:val="21"/>
                <w:highlight w:val="none"/>
              </w:rPr>
              <w:t>/</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szCs w:val="21"/>
                <w:highlight w:val="none"/>
              </w:rPr>
              <w:t>3.2.2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最高比选申请限价或其计算方法</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b/>
                <w:szCs w:val="21"/>
                <w:highlight w:val="none"/>
              </w:rPr>
            </w:pPr>
            <w:r>
              <w:rPr>
                <w:rFonts w:hint="eastAsia"/>
                <w:b/>
                <w:szCs w:val="21"/>
                <w:highlight w:val="none"/>
                <w:lang w:val="en-US" w:eastAsia="zh-CN"/>
              </w:rPr>
              <w:t>5</w:t>
            </w:r>
            <w:r>
              <w:rPr>
                <w:rFonts w:hint="eastAsia"/>
                <w:b/>
                <w:szCs w:val="21"/>
                <w:highlight w:val="none"/>
              </w:rPr>
              <w:t>万元</w:t>
            </w:r>
          </w:p>
        </w:tc>
      </w:tr>
      <w:tr>
        <w:tblPrEx>
          <w:tblCellMar>
            <w:top w:w="0" w:type="dxa"/>
            <w:left w:w="108" w:type="dxa"/>
            <w:bottom w:w="0" w:type="dxa"/>
            <w:right w:w="108" w:type="dxa"/>
          </w:tblCellMar>
        </w:tblPrEx>
        <w:trPr>
          <w:trHeight w:val="123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szCs w:val="21"/>
                <w:highlight w:val="none"/>
              </w:rPr>
              <w:t>3.2.</w:t>
            </w:r>
            <w:r>
              <w:rPr>
                <w:rFonts w:hint="eastAsia"/>
                <w:szCs w:val="21"/>
                <w:highlight w:val="none"/>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报价的其他要求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rPr>
                <w:highlight w:val="none"/>
              </w:rPr>
            </w:pPr>
            <w:r>
              <w:rPr>
                <w:rFonts w:hint="eastAsia" w:ascii="宋体" w:hAnsi="宋体"/>
                <w:szCs w:val="21"/>
                <w:highlight w:val="none"/>
              </w:rPr>
              <w:t>比选申请人按比选文件给定的比选范围和要求报价，报价包含服务期限内的服务费用、服务人员（食宿、差旅、现场费用、交通费）、税金等一切费用。比选申请报价被认为是本次比选所有内容的无漏项报价。</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3.3</w:t>
            </w:r>
            <w:r>
              <w:rPr>
                <w:rFonts w:hint="eastAsia"/>
                <w:szCs w:val="21"/>
                <w:highlight w:val="none"/>
              </w:rPr>
              <w:t>.1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比选申请</w:t>
            </w:r>
            <w:r>
              <w:rPr>
                <w:szCs w:val="21"/>
                <w:highlight w:val="none"/>
              </w:rPr>
              <w:t>有效期</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szCs w:val="21"/>
                <w:highlight w:val="none"/>
              </w:rPr>
            </w:pPr>
            <w:r>
              <w:rPr>
                <w:rFonts w:hint="eastAsia"/>
                <w:szCs w:val="21"/>
                <w:highlight w:val="none"/>
              </w:rPr>
              <w:t>60日</w:t>
            </w:r>
          </w:p>
        </w:tc>
      </w:tr>
      <w:tr>
        <w:tblPrEx>
          <w:tblCellMar>
            <w:top w:w="0" w:type="dxa"/>
            <w:left w:w="108" w:type="dxa"/>
            <w:bottom w:w="0" w:type="dxa"/>
            <w:right w:w="108" w:type="dxa"/>
          </w:tblCellMar>
        </w:tblPrEx>
        <w:trPr>
          <w:trHeight w:val="1345"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3.4</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比选申请</w:t>
            </w:r>
            <w:r>
              <w:rPr>
                <w:szCs w:val="21"/>
                <w:highlight w:val="none"/>
              </w:rPr>
              <w:t>保证金</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7"/>
              <w:topLinePunct/>
              <w:spacing w:line="400" w:lineRule="exact"/>
              <w:rPr>
                <w:rFonts w:hint="eastAsia" w:ascii="Times New Roman"/>
                <w:sz w:val="21"/>
                <w:szCs w:val="21"/>
                <w:highlight w:val="none"/>
              </w:rPr>
            </w:pPr>
            <w:r>
              <w:rPr>
                <w:rFonts w:ascii="Times New Roman"/>
                <w:sz w:val="32"/>
                <w:szCs w:val="32"/>
                <w:highlight w:val="none"/>
              </w:rPr>
              <w:sym w:font="Wingdings 2" w:char="0052"/>
            </w:r>
            <w:r>
              <w:rPr>
                <w:rFonts w:hint="eastAsia" w:ascii="Times New Roman"/>
                <w:sz w:val="21"/>
                <w:szCs w:val="21"/>
                <w:highlight w:val="none"/>
              </w:rPr>
              <w:t>不要求递交比选申请保证金</w:t>
            </w:r>
          </w:p>
          <w:p>
            <w:pPr>
              <w:spacing w:line="440" w:lineRule="exact"/>
              <w:rPr>
                <w:rFonts w:hint="eastAsia"/>
                <w:szCs w:val="21"/>
                <w:highlight w:val="none"/>
              </w:rPr>
            </w:pPr>
            <w:r>
              <w:rPr>
                <w:sz w:val="32"/>
                <w:szCs w:val="32"/>
                <w:highlight w:val="none"/>
              </w:rPr>
              <w:t>□</w:t>
            </w:r>
            <w:r>
              <w:rPr>
                <w:rFonts w:hint="eastAsia"/>
                <w:szCs w:val="21"/>
                <w:highlight w:val="none"/>
              </w:rPr>
              <w:t>要求递交比选申请保证金</w:t>
            </w:r>
          </w:p>
          <w:p>
            <w:pPr>
              <w:spacing w:line="440" w:lineRule="exact"/>
              <w:rPr>
                <w:szCs w:val="21"/>
                <w:highlight w:val="none"/>
              </w:rPr>
            </w:pPr>
            <w:r>
              <w:rPr>
                <w:rFonts w:hint="eastAsia"/>
                <w:szCs w:val="21"/>
                <w:highlight w:val="none"/>
              </w:rPr>
              <w:t>比选申请保证金的</w:t>
            </w:r>
            <w:r>
              <w:rPr>
                <w:szCs w:val="21"/>
                <w:highlight w:val="none"/>
              </w:rPr>
              <w:t>形式：</w:t>
            </w:r>
          </w:p>
          <w:p>
            <w:pPr>
              <w:autoSpaceDE w:val="0"/>
              <w:autoSpaceDN w:val="0"/>
              <w:adjustRightInd w:val="0"/>
              <w:spacing w:line="400" w:lineRule="exact"/>
              <w:rPr>
                <w:rFonts w:ascii="宋体" w:hAnsi="宋体"/>
                <w:b/>
                <w:bCs/>
                <w:szCs w:val="21"/>
                <w:highlight w:val="none"/>
              </w:rPr>
            </w:pPr>
            <w:r>
              <w:rPr>
                <w:rFonts w:hint="eastAsia"/>
                <w:szCs w:val="21"/>
                <w:highlight w:val="none"/>
              </w:rPr>
              <w:t>比选申请保证金的</w:t>
            </w:r>
            <w:r>
              <w:rPr>
                <w:szCs w:val="21"/>
                <w:highlight w:val="none"/>
              </w:rPr>
              <w:t>金额：</w:t>
            </w:r>
          </w:p>
        </w:tc>
      </w:tr>
      <w:tr>
        <w:tblPrEx>
          <w:tblCellMar>
            <w:top w:w="0" w:type="dxa"/>
            <w:left w:w="108" w:type="dxa"/>
            <w:bottom w:w="0" w:type="dxa"/>
            <w:right w:w="108" w:type="dxa"/>
          </w:tblCellMar>
        </w:tblPrEx>
        <w:trPr>
          <w:trHeight w:val="86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3.5</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资格审查资料的特殊要求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rPr>
                <w:rFonts w:ascii="宋体" w:hAnsi="宋体"/>
                <w:szCs w:val="21"/>
                <w:highlight w:val="none"/>
              </w:rPr>
            </w:pPr>
            <w:r>
              <w:rPr>
                <w:rFonts w:hint="eastAsia" w:ascii="宋体" w:hAnsi="宋体"/>
                <w:szCs w:val="21"/>
                <w:highlight w:val="none"/>
              </w:rPr>
              <w:t>比选文件中要求的所有证件及证明材料在比选申请文件中均须提供清晰扫描件。</w:t>
            </w:r>
          </w:p>
        </w:tc>
      </w:tr>
      <w:tr>
        <w:tblPrEx>
          <w:tblCellMar>
            <w:top w:w="0" w:type="dxa"/>
            <w:left w:w="108" w:type="dxa"/>
            <w:bottom w:w="0" w:type="dxa"/>
            <w:right w:w="108" w:type="dxa"/>
          </w:tblCellMar>
        </w:tblPrEx>
        <w:trPr>
          <w:trHeight w:val="56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w:t>
            </w:r>
            <w:r>
              <w:rPr>
                <w:rFonts w:hint="eastAsia"/>
                <w:szCs w:val="21"/>
                <w:highlight w:val="none"/>
              </w:rPr>
              <w:t>5</w:t>
            </w:r>
            <w:r>
              <w:rPr>
                <w:szCs w:val="21"/>
                <w:highlight w:val="none"/>
              </w:rPr>
              <w:t>.</w:t>
            </w:r>
            <w:r>
              <w:rPr>
                <w:rFonts w:hint="eastAsia"/>
                <w:szCs w:val="21"/>
                <w:highlight w:val="none"/>
              </w:rPr>
              <w:t>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近年财务状况的年份要求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rPr>
                <w:rFonts w:hint="default" w:ascii="宋体" w:hAnsi="宋体" w:eastAsia="宋体"/>
                <w:szCs w:val="21"/>
                <w:highlight w:val="none"/>
                <w:lang w:val="en-US" w:eastAsia="zh-CN"/>
              </w:rPr>
            </w:pPr>
            <w:r>
              <w:rPr>
                <w:rFonts w:hint="eastAsia" w:ascii="Times New Roman" w:hAnsi="Times New Roman" w:eastAsia="宋体" w:cs="Times New Roman"/>
                <w:szCs w:val="21"/>
                <w:highlight w:val="none"/>
                <w:u w:val="none"/>
                <w:lang w:val="en-US" w:eastAsia="zh-CN"/>
              </w:rPr>
              <w:t>提供2022年或2023年经第三方会计师事务所审计的企业财务报告复印件或开标前三个月内银行出具的资信证明复印件</w:t>
            </w:r>
          </w:p>
        </w:tc>
      </w:tr>
      <w:tr>
        <w:tblPrEx>
          <w:tblCellMar>
            <w:top w:w="0" w:type="dxa"/>
            <w:left w:w="108" w:type="dxa"/>
            <w:bottom w:w="0" w:type="dxa"/>
            <w:right w:w="108" w:type="dxa"/>
          </w:tblCellMar>
        </w:tblPrEx>
        <w:trPr>
          <w:trHeight w:val="554"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w:t>
            </w:r>
            <w:r>
              <w:rPr>
                <w:rFonts w:hint="eastAsia"/>
                <w:szCs w:val="21"/>
                <w:highlight w:val="none"/>
              </w:rPr>
              <w:t>5</w:t>
            </w:r>
            <w:r>
              <w:rPr>
                <w:szCs w:val="21"/>
                <w:highlight w:val="none"/>
              </w:rPr>
              <w:t>.</w:t>
            </w:r>
            <w:r>
              <w:rPr>
                <w:rFonts w:hint="eastAsia"/>
                <w:szCs w:val="21"/>
                <w:highlight w:val="none"/>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近年完成的类似项目的年份要求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szCs w:val="21"/>
                <w:highlight w:val="none"/>
              </w:rPr>
            </w:pPr>
            <w:r>
              <w:rPr>
                <w:rFonts w:hint="eastAsia"/>
                <w:szCs w:val="21"/>
                <w:highlight w:val="none"/>
                <w:u w:val="single"/>
              </w:rPr>
              <w:t>近3年</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3.5.5</w:t>
            </w:r>
          </w:p>
        </w:tc>
        <w:tc>
          <w:tcPr>
            <w:tcW w:w="1854" w:type="pct"/>
            <w:tcBorders>
              <w:top w:val="single" w:color="auto" w:sz="4" w:space="0"/>
              <w:left w:val="single" w:color="auto" w:sz="4" w:space="0"/>
              <w:bottom w:val="single" w:color="auto" w:sz="4" w:space="0"/>
              <w:right w:val="single" w:color="auto" w:sz="4" w:space="0"/>
            </w:tcBorders>
            <w:noWrap w:val="0"/>
            <w:vAlign w:val="bottom"/>
          </w:tcPr>
          <w:p>
            <w:pPr>
              <w:spacing w:line="400" w:lineRule="exact"/>
              <w:jc w:val="center"/>
              <w:rPr>
                <w:szCs w:val="21"/>
                <w:highlight w:val="none"/>
              </w:rPr>
            </w:pPr>
            <w:r>
              <w:rPr>
                <w:szCs w:val="21"/>
                <w:highlight w:val="none"/>
              </w:rPr>
              <w:t>近年发生的诉讼及仲裁情况的时间要求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strike/>
                <w:szCs w:val="21"/>
                <w:highlight w:val="none"/>
                <w:u w:val="single"/>
              </w:rPr>
            </w:pPr>
            <w:r>
              <w:rPr>
                <w:rFonts w:hint="eastAsia"/>
                <w:szCs w:val="21"/>
                <w:highlight w:val="none"/>
                <w:u w:val="single"/>
              </w:rPr>
              <w:t>近3年</w:t>
            </w:r>
          </w:p>
        </w:tc>
      </w:tr>
      <w:tr>
        <w:tblPrEx>
          <w:tblCellMar>
            <w:top w:w="0" w:type="dxa"/>
            <w:left w:w="108" w:type="dxa"/>
            <w:bottom w:w="0" w:type="dxa"/>
            <w:right w:w="108" w:type="dxa"/>
          </w:tblCellMar>
        </w:tblPrEx>
        <w:trPr>
          <w:trHeight w:val="326"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Times New Roman"/>
                <w:w w:val="99"/>
                <w:highlight w:val="none"/>
              </w:rPr>
            </w:pPr>
            <w:r>
              <w:rPr>
                <w:rFonts w:eastAsia="Times New Roman"/>
                <w:w w:val="99"/>
                <w:highlight w:val="none"/>
              </w:rPr>
              <w:t>3.6</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highlight w:val="none"/>
              </w:rPr>
            </w:pPr>
            <w:r>
              <w:rPr>
                <w:rFonts w:ascii="宋体" w:hAnsi="宋体"/>
                <w:highlight w:val="none"/>
              </w:rPr>
              <w:t>是否允许递交备选</w:t>
            </w:r>
            <w:r>
              <w:rPr>
                <w:rFonts w:hint="eastAsia" w:ascii="宋体" w:hAnsi="宋体"/>
                <w:highlight w:val="none"/>
              </w:rPr>
              <w:t>比选申请</w:t>
            </w:r>
            <w:r>
              <w:rPr>
                <w:rFonts w:ascii="宋体" w:hAnsi="宋体"/>
                <w:highlight w:val="none"/>
              </w:rPr>
              <w:t>方案</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7"/>
              <w:topLinePunct/>
              <w:spacing w:line="400" w:lineRule="exact"/>
              <w:rPr>
                <w:rFonts w:hint="eastAsia" w:ascii="Times New Roman"/>
                <w:sz w:val="21"/>
                <w:szCs w:val="21"/>
                <w:highlight w:val="none"/>
              </w:rPr>
            </w:pPr>
            <w:r>
              <w:rPr>
                <w:rFonts w:ascii="Times New Roman"/>
                <w:sz w:val="32"/>
                <w:szCs w:val="32"/>
                <w:highlight w:val="none"/>
              </w:rPr>
              <w:sym w:font="Wingdings 2" w:char="0052"/>
            </w:r>
            <w:r>
              <w:rPr>
                <w:rFonts w:hint="eastAsia" w:ascii="Times New Roman"/>
                <w:sz w:val="21"/>
                <w:szCs w:val="21"/>
                <w:highlight w:val="none"/>
              </w:rPr>
              <w:t>否</w:t>
            </w:r>
          </w:p>
          <w:p>
            <w:pPr>
              <w:spacing w:line="400" w:lineRule="exact"/>
              <w:rPr>
                <w:rFonts w:ascii="宋体" w:hAnsi="宋体" w:cs="宋体"/>
                <w:szCs w:val="21"/>
                <w:highlight w:val="none"/>
                <w:u w:val="single"/>
              </w:rPr>
            </w:pPr>
            <w:r>
              <w:rPr>
                <w:sz w:val="32"/>
                <w:szCs w:val="32"/>
                <w:highlight w:val="none"/>
              </w:rPr>
              <w:t>□</w:t>
            </w:r>
            <w:r>
              <w:rPr>
                <w:rFonts w:hint="eastAsia"/>
                <w:szCs w:val="21"/>
                <w:highlight w:val="none"/>
              </w:rPr>
              <w:t>是</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Times New Roman"/>
                <w:w w:val="99"/>
                <w:highlight w:val="none"/>
              </w:rPr>
            </w:pPr>
            <w:r>
              <w:rPr>
                <w:rFonts w:hint="eastAsia" w:eastAsia="Times New Roman"/>
                <w:w w:val="99"/>
                <w:highlight w:val="none"/>
              </w:rPr>
              <w:t>3.7.</w:t>
            </w:r>
            <w:r>
              <w:rPr>
                <w:rFonts w:hint="eastAsia"/>
                <w:w w:val="99"/>
                <w:highlight w:val="none"/>
              </w:rPr>
              <w:t>1</w:t>
            </w:r>
          </w:p>
        </w:tc>
        <w:tc>
          <w:tcPr>
            <w:tcW w:w="344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highlight w:val="none"/>
              </w:rPr>
            </w:pPr>
            <w:r>
              <w:rPr>
                <w:rFonts w:hint="eastAsia" w:ascii="宋体" w:hAnsi="宋体"/>
                <w:highlight w:val="none"/>
              </w:rPr>
              <w:t>比选申请</w:t>
            </w:r>
            <w:r>
              <w:rPr>
                <w:rFonts w:ascii="宋体" w:hAnsi="宋体"/>
                <w:highlight w:val="none"/>
              </w:rPr>
              <w:t>文件份数及其他要求</w:t>
            </w:r>
          </w:p>
        </w:tc>
        <w:tc>
          <w:tcPr>
            <w:tcW w:w="492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rPr>
                <w:rFonts w:ascii="宋体" w:hAnsi="宋体" w:cs="宋体"/>
                <w:szCs w:val="21"/>
                <w:highlight w:val="none"/>
                <w:u w:val="single"/>
              </w:rPr>
            </w:pPr>
            <w:r>
              <w:rPr>
                <w:szCs w:val="21"/>
                <w:highlight w:val="none"/>
                <w:u w:val="single"/>
              </w:rPr>
              <w:t xml:space="preserve"> </w:t>
            </w:r>
            <w:r>
              <w:rPr>
                <w:rFonts w:hint="eastAsia"/>
                <w:szCs w:val="21"/>
                <w:highlight w:val="none"/>
                <w:u w:val="single"/>
              </w:rPr>
              <w:t>纸质</w:t>
            </w:r>
            <w:r>
              <w:rPr>
                <w:rFonts w:hint="eastAsia"/>
                <w:szCs w:val="21"/>
                <w:highlight w:val="none"/>
                <w:u w:val="single"/>
                <w:lang w:val="en-US" w:eastAsia="zh-CN"/>
              </w:rPr>
              <w:t>文件1正2副</w:t>
            </w:r>
            <w:r>
              <w:rPr>
                <w:rFonts w:hint="eastAsia"/>
                <w:szCs w:val="21"/>
                <w:highlight w:val="none"/>
              </w:rPr>
              <w:t>，</w:t>
            </w:r>
            <w:r>
              <w:rPr>
                <w:rFonts w:hint="eastAsia" w:ascii="宋体" w:hAnsi="宋体" w:cs="宋体"/>
                <w:kern w:val="0"/>
                <w:szCs w:val="21"/>
                <w:highlight w:val="none"/>
                <w:lang w:bidi="ar"/>
              </w:rPr>
              <w:t>电子版1份（电子版为签字盖章后的正本文件彩色扫描件，格式为pdf版，保证能正常打开，</w:t>
            </w:r>
            <w:r>
              <w:rPr>
                <w:rFonts w:hint="eastAsia" w:ascii="宋体" w:hAnsi="宋体" w:cs="宋体"/>
                <w:kern w:val="0"/>
                <w:szCs w:val="21"/>
                <w:highlight w:val="none"/>
                <w:lang w:val="en-US" w:eastAsia="zh-CN" w:bidi="ar"/>
              </w:rPr>
              <w:t>U盘或者光盘</w:t>
            </w:r>
            <w:r>
              <w:rPr>
                <w:rFonts w:hint="eastAsia" w:ascii="宋体" w:hAnsi="宋体" w:cs="宋体"/>
                <w:kern w:val="0"/>
                <w:szCs w:val="21"/>
                <w:highlight w:val="none"/>
                <w:lang w:bidi="ar"/>
              </w:rPr>
              <w:t>与</w:t>
            </w:r>
            <w:r>
              <w:rPr>
                <w:rFonts w:hint="eastAsia" w:ascii="宋体" w:hAnsi="宋体" w:cs="宋体"/>
                <w:kern w:val="0"/>
                <w:szCs w:val="21"/>
                <w:highlight w:val="none"/>
                <w:lang w:val="en-US" w:eastAsia="zh-CN" w:bidi="ar"/>
              </w:rPr>
              <w:t>纸质</w:t>
            </w:r>
            <w:r>
              <w:rPr>
                <w:rFonts w:hint="eastAsia" w:ascii="宋体" w:hAnsi="宋体" w:cs="宋体"/>
                <w:kern w:val="0"/>
                <w:szCs w:val="21"/>
                <w:highlight w:val="none"/>
                <w:lang w:bidi="ar"/>
              </w:rPr>
              <w:t>文件一并密封在信封中）</w:t>
            </w:r>
          </w:p>
        </w:tc>
      </w:tr>
      <w:tr>
        <w:tblPrEx>
          <w:tblCellMar>
            <w:top w:w="0" w:type="dxa"/>
            <w:left w:w="108" w:type="dxa"/>
            <w:bottom w:w="0" w:type="dxa"/>
            <w:right w:w="108" w:type="dxa"/>
          </w:tblCellMar>
        </w:tblPrEx>
        <w:trPr>
          <w:trHeight w:val="67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3.7.</w:t>
            </w:r>
            <w:r>
              <w:rPr>
                <w:rFonts w:hint="eastAsia"/>
                <w:w w:val="99"/>
                <w:highlight w:val="none"/>
              </w:rPr>
              <w:t>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400" w:lineRule="exact"/>
              <w:jc w:val="center"/>
              <w:rPr>
                <w:rFonts w:ascii="宋体" w:hAnsi="宋体"/>
                <w:highlight w:val="none"/>
              </w:rPr>
            </w:pPr>
            <w:r>
              <w:rPr>
                <w:rFonts w:hint="eastAsia" w:ascii="宋体" w:hAnsi="宋体" w:cs="宋体"/>
                <w:kern w:val="0"/>
                <w:sz w:val="21"/>
                <w:szCs w:val="21"/>
                <w:highlight w:val="none"/>
                <w:lang w:bidi="ar"/>
              </w:rPr>
              <w:t>比选申请文件所附证书证件要求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400" w:lineRule="exact"/>
              <w:jc w:val="left"/>
              <w:rPr>
                <w:rFonts w:ascii="宋体" w:hAnsi="Calibri" w:cs="Arial"/>
                <w:sz w:val="21"/>
                <w:szCs w:val="22"/>
                <w:highlight w:val="none"/>
                <w:lang w:bidi="ar"/>
              </w:rPr>
            </w:pPr>
            <w:r>
              <w:rPr>
                <w:rFonts w:hint="eastAsia" w:ascii="宋体" w:hAnsi="宋体" w:cs="宋体"/>
                <w:kern w:val="0"/>
                <w:sz w:val="21"/>
                <w:szCs w:val="21"/>
                <w:highlight w:val="none"/>
                <w:lang w:bidi="ar"/>
              </w:rPr>
              <w:t>原件扫描件并加盖比选申请人公章，具有同等法律效力。</w:t>
            </w:r>
          </w:p>
        </w:tc>
      </w:tr>
      <w:tr>
        <w:tblPrEx>
          <w:tblCellMar>
            <w:top w:w="0" w:type="dxa"/>
            <w:left w:w="108" w:type="dxa"/>
            <w:bottom w:w="0" w:type="dxa"/>
            <w:right w:w="108" w:type="dxa"/>
          </w:tblCellMar>
        </w:tblPrEx>
        <w:trPr>
          <w:trHeight w:val="852"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3.7.3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pStyle w:val="18"/>
              <w:spacing w:line="400" w:lineRule="exact"/>
              <w:jc w:val="center"/>
              <w:rPr>
                <w:rFonts w:ascii="宋体" w:hAnsi="宋体" w:cs="宋体"/>
                <w:kern w:val="0"/>
                <w:sz w:val="21"/>
                <w:szCs w:val="21"/>
                <w:highlight w:val="none"/>
                <w:lang w:bidi="ar"/>
              </w:rPr>
            </w:pPr>
            <w:r>
              <w:rPr>
                <w:rFonts w:hint="eastAsia" w:ascii="Calibri" w:hAnsi="Calibri" w:cs="宋体"/>
                <w:spacing w:val="-2"/>
                <w:kern w:val="0"/>
                <w:sz w:val="21"/>
                <w:szCs w:val="21"/>
                <w:highlight w:val="none"/>
                <w:lang w:bidi="ar"/>
              </w:rPr>
              <w:t>比选申请文件签字或盖章要求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400" w:lineRule="exact"/>
              <w:jc w:val="left"/>
              <w:rPr>
                <w:rFonts w:hint="default" w:ascii="宋体" w:hAnsi="宋体" w:eastAsia="宋体" w:cs="宋体"/>
                <w:kern w:val="0"/>
                <w:sz w:val="21"/>
                <w:szCs w:val="21"/>
                <w:highlight w:val="none"/>
                <w:lang w:val="en-US" w:eastAsia="zh-CN" w:bidi="ar"/>
              </w:rPr>
            </w:pPr>
            <w:r>
              <w:rPr>
                <w:rFonts w:hint="eastAsia" w:ascii="宋体" w:hAnsi="宋体" w:cs="宋体"/>
                <w:kern w:val="0"/>
                <w:sz w:val="21"/>
                <w:szCs w:val="21"/>
                <w:highlight w:val="none"/>
                <w:lang w:val="en-US" w:eastAsia="zh-CN" w:bidi="ar"/>
              </w:rPr>
              <w:t>按照“比选申请人须知”和“比选申请文件格式”有关要求</w:t>
            </w:r>
          </w:p>
        </w:tc>
      </w:tr>
      <w:tr>
        <w:tblPrEx>
          <w:tblCellMar>
            <w:top w:w="0" w:type="dxa"/>
            <w:left w:w="108" w:type="dxa"/>
            <w:bottom w:w="0" w:type="dxa"/>
            <w:right w:w="108" w:type="dxa"/>
          </w:tblCellMar>
        </w:tblPrEx>
        <w:trPr>
          <w:trHeight w:val="63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4.1.1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400" w:lineRule="exact"/>
              <w:jc w:val="center"/>
              <w:rPr>
                <w:szCs w:val="21"/>
                <w:highlight w:val="none"/>
              </w:rPr>
            </w:pPr>
            <w:r>
              <w:rPr>
                <w:rFonts w:hint="eastAsia" w:ascii="Calibri" w:hAnsi="Calibri" w:cs="宋体"/>
                <w:spacing w:val="-2"/>
                <w:kern w:val="0"/>
                <w:sz w:val="21"/>
                <w:szCs w:val="21"/>
                <w:highlight w:val="none"/>
                <w:lang w:bidi="ar"/>
              </w:rPr>
              <w:t>比选申请</w:t>
            </w:r>
            <w:r>
              <w:rPr>
                <w:rFonts w:hint="eastAsia" w:ascii="宋体" w:hAnsi="宋体" w:cs="宋体"/>
                <w:kern w:val="0"/>
                <w:sz w:val="21"/>
                <w:szCs w:val="21"/>
                <w:highlight w:val="none"/>
                <w:lang w:bidi="ar"/>
              </w:rPr>
              <w:t>文件加密要求</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400" w:lineRule="exact"/>
              <w:jc w:val="left"/>
              <w:rPr>
                <w:rFonts w:hint="eastAsia" w:ascii="宋体" w:hAnsi="宋体" w:cs="宋体"/>
                <w:kern w:val="0"/>
                <w:sz w:val="21"/>
                <w:szCs w:val="21"/>
                <w:highlight w:val="none"/>
                <w:lang w:bidi="ar"/>
              </w:rPr>
            </w:pPr>
            <w:r>
              <w:rPr>
                <w:rFonts w:hint="eastAsia" w:ascii="宋体" w:hAnsi="宋体" w:cs="宋体"/>
                <w:kern w:val="0"/>
                <w:sz w:val="21"/>
                <w:szCs w:val="21"/>
                <w:highlight w:val="none"/>
                <w:lang w:bidi="ar"/>
              </w:rPr>
              <w:t>应将申请文件密封装在单独的信封中。信封上应：</w:t>
            </w:r>
          </w:p>
          <w:p>
            <w:pPr>
              <w:pStyle w:val="18"/>
              <w:snapToGrid w:val="0"/>
              <w:spacing w:line="400" w:lineRule="exact"/>
              <w:jc w:val="left"/>
              <w:rPr>
                <w:rFonts w:hint="eastAsia" w:ascii="宋体" w:hAnsi="宋体" w:cs="宋体"/>
                <w:kern w:val="0"/>
                <w:sz w:val="21"/>
                <w:szCs w:val="21"/>
                <w:highlight w:val="none"/>
                <w:lang w:bidi="ar"/>
              </w:rPr>
            </w:pPr>
            <w:r>
              <w:rPr>
                <w:rFonts w:hint="eastAsia" w:ascii="宋体" w:hAnsi="宋体" w:cs="宋体"/>
                <w:kern w:val="0"/>
                <w:sz w:val="21"/>
                <w:szCs w:val="21"/>
                <w:highlight w:val="none"/>
                <w:lang w:bidi="ar"/>
              </w:rPr>
              <w:t>1）清楚标明递交至比选文件中指明的地址。</w:t>
            </w:r>
          </w:p>
          <w:p>
            <w:pPr>
              <w:pStyle w:val="18"/>
              <w:snapToGrid w:val="0"/>
              <w:spacing w:line="400" w:lineRule="exact"/>
              <w:jc w:val="left"/>
              <w:rPr>
                <w:rFonts w:hint="eastAsia" w:ascii="宋体" w:hAnsi="宋体" w:cs="宋体"/>
                <w:kern w:val="0"/>
                <w:sz w:val="21"/>
                <w:szCs w:val="21"/>
                <w:highlight w:val="none"/>
                <w:lang w:bidi="ar"/>
              </w:rPr>
            </w:pPr>
            <w:r>
              <w:rPr>
                <w:rFonts w:hint="eastAsia" w:ascii="宋体" w:hAnsi="宋体" w:cs="宋体"/>
                <w:kern w:val="0"/>
                <w:sz w:val="21"/>
                <w:szCs w:val="21"/>
                <w:highlight w:val="none"/>
                <w:lang w:bidi="ar"/>
              </w:rPr>
              <w:t>2）注明比选文件中指明的项目名称和“在      （递交截止日期、时间 ）之前不得启封”的字样。</w:t>
            </w:r>
          </w:p>
          <w:p>
            <w:pPr>
              <w:pStyle w:val="18"/>
              <w:snapToGrid w:val="0"/>
              <w:spacing w:line="400" w:lineRule="exact"/>
              <w:jc w:val="left"/>
              <w:rPr>
                <w:rFonts w:hint="eastAsia"/>
                <w:b/>
                <w:szCs w:val="21"/>
                <w:highlight w:val="none"/>
              </w:rPr>
            </w:pPr>
            <w:r>
              <w:rPr>
                <w:rFonts w:hint="eastAsia" w:ascii="宋体" w:hAnsi="宋体" w:cs="宋体"/>
                <w:kern w:val="0"/>
                <w:sz w:val="21"/>
                <w:szCs w:val="21"/>
                <w:highlight w:val="none"/>
                <w:lang w:bidi="ar"/>
              </w:rPr>
              <w:t>3）在信封的封装处加盖</w:t>
            </w:r>
            <w:r>
              <w:rPr>
                <w:rFonts w:hint="eastAsia" w:ascii="宋体" w:hAnsi="宋体" w:cs="宋体"/>
                <w:kern w:val="0"/>
                <w:sz w:val="21"/>
                <w:szCs w:val="21"/>
                <w:highlight w:val="none"/>
                <w:lang w:val="en-US" w:eastAsia="zh-CN" w:bidi="ar"/>
              </w:rPr>
              <w:t>申请</w:t>
            </w:r>
            <w:r>
              <w:rPr>
                <w:rFonts w:hint="eastAsia" w:ascii="宋体" w:hAnsi="宋体" w:cs="宋体"/>
                <w:kern w:val="0"/>
                <w:sz w:val="21"/>
                <w:szCs w:val="21"/>
                <w:highlight w:val="none"/>
                <w:lang w:bidi="ar"/>
              </w:rPr>
              <w:t>人公章。</w:t>
            </w:r>
          </w:p>
        </w:tc>
      </w:tr>
      <w:tr>
        <w:tblPrEx>
          <w:tblCellMar>
            <w:top w:w="0" w:type="dxa"/>
            <w:left w:w="108" w:type="dxa"/>
            <w:bottom w:w="0" w:type="dxa"/>
            <w:right w:w="108" w:type="dxa"/>
          </w:tblCellMar>
        </w:tblPrEx>
        <w:trPr>
          <w:trHeight w:val="633"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4.2.1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highlight w:val="none"/>
              </w:rPr>
            </w:pPr>
            <w:r>
              <w:rPr>
                <w:rFonts w:hint="eastAsia" w:ascii="宋体" w:hAnsi="宋体"/>
                <w:highlight w:val="none"/>
              </w:rPr>
              <w:t>比选申请</w:t>
            </w:r>
            <w:r>
              <w:rPr>
                <w:rFonts w:ascii="宋体" w:hAnsi="宋体"/>
                <w:highlight w:val="none"/>
              </w:rPr>
              <w:t>截止时间</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color w:val="auto"/>
                <w:highlight w:val="none"/>
                <w:lang w:eastAsia="zh-CN"/>
              </w:rPr>
            </w:pPr>
            <w:r>
              <w:rPr>
                <w:rFonts w:hint="eastAsia"/>
                <w:color w:val="auto"/>
                <w:highlight w:val="none"/>
                <w:u w:val="single"/>
              </w:rPr>
              <w:t xml:space="preserve"> </w:t>
            </w:r>
            <w:r>
              <w:rPr>
                <w:rFonts w:hint="eastAsia"/>
                <w:color w:val="auto"/>
                <w:szCs w:val="21"/>
                <w:highlight w:val="none"/>
                <w:u w:val="single"/>
                <w:lang w:val="en-US" w:eastAsia="zh-CN"/>
              </w:rPr>
              <w:t xml:space="preserve">2024  </w:t>
            </w:r>
            <w:r>
              <w:rPr>
                <w:color w:val="auto"/>
                <w:szCs w:val="21"/>
                <w:highlight w:val="none"/>
              </w:rPr>
              <w:t>年</w:t>
            </w:r>
            <w:r>
              <w:rPr>
                <w:color w:val="auto"/>
                <w:szCs w:val="21"/>
                <w:highlight w:val="none"/>
                <w:u w:val="single"/>
              </w:rPr>
              <w:t xml:space="preserve"> </w:t>
            </w:r>
            <w:r>
              <w:rPr>
                <w:rFonts w:hint="eastAsia"/>
                <w:color w:val="auto"/>
                <w:szCs w:val="21"/>
                <w:highlight w:val="none"/>
                <w:u w:val="single"/>
                <w:lang w:val="en-US" w:eastAsia="zh-CN"/>
              </w:rPr>
              <w:t xml:space="preserve"> 8 </w:t>
            </w:r>
            <w:r>
              <w:rPr>
                <w:color w:val="auto"/>
                <w:szCs w:val="21"/>
                <w:highlight w:val="none"/>
              </w:rPr>
              <w:t>月</w:t>
            </w:r>
            <w:r>
              <w:rPr>
                <w:rFonts w:hint="eastAsia"/>
                <w:color w:val="auto"/>
                <w:szCs w:val="21"/>
                <w:highlight w:val="none"/>
                <w:u w:val="single"/>
                <w:lang w:val="en-US" w:eastAsia="zh-CN"/>
              </w:rPr>
              <w:t xml:space="preserve"> 28</w:t>
            </w:r>
            <w:r>
              <w:rPr>
                <w:color w:val="auto"/>
                <w:szCs w:val="21"/>
                <w:highlight w:val="none"/>
              </w:rPr>
              <w:t>日</w:t>
            </w:r>
            <w:r>
              <w:rPr>
                <w:rFonts w:hint="eastAsia"/>
                <w:color w:val="auto"/>
                <w:szCs w:val="21"/>
                <w:highlight w:val="none"/>
                <w:u w:val="single"/>
              </w:rPr>
              <w:t xml:space="preserve"> </w:t>
            </w:r>
            <w:r>
              <w:rPr>
                <w:rFonts w:hint="eastAsia"/>
                <w:color w:val="auto"/>
                <w:szCs w:val="21"/>
                <w:highlight w:val="none"/>
                <w:u w:val="single"/>
                <w:lang w:val="en-US" w:eastAsia="zh-CN"/>
              </w:rPr>
              <w:t xml:space="preserve"> 17  </w:t>
            </w:r>
            <w:r>
              <w:rPr>
                <w:rFonts w:hint="eastAsia"/>
                <w:color w:val="auto"/>
                <w:szCs w:val="21"/>
                <w:highlight w:val="none"/>
                <w:u w:val="single"/>
              </w:rPr>
              <w:t>时</w:t>
            </w:r>
            <w:r>
              <w:rPr>
                <w:rFonts w:hint="eastAsia"/>
                <w:color w:val="auto"/>
                <w:szCs w:val="21"/>
                <w:highlight w:val="none"/>
                <w:u w:val="single"/>
                <w:lang w:val="en-US" w:eastAsia="zh-CN"/>
              </w:rPr>
              <w:t>00</w:t>
            </w:r>
            <w:bookmarkStart w:id="562" w:name="_GoBack"/>
            <w:bookmarkEnd w:id="562"/>
            <w:r>
              <w:rPr>
                <w:rFonts w:hint="eastAsia"/>
                <w:color w:val="auto"/>
                <w:highlight w:val="none"/>
                <w:u w:val="single"/>
              </w:rPr>
              <w:t xml:space="preserve"> 分（北京时间）</w:t>
            </w:r>
            <w:r>
              <w:rPr>
                <w:rFonts w:hint="eastAsia"/>
                <w:color w:val="auto"/>
                <w:highlight w:val="none"/>
                <w:lang w:eastAsia="zh-CN"/>
              </w:rPr>
              <w:t>。</w:t>
            </w:r>
          </w:p>
          <w:p>
            <w:pPr>
              <w:pStyle w:val="20"/>
              <w:bidi w:val="0"/>
              <w:ind w:left="0" w:leftChars="0" w:firstLine="0" w:firstLineChars="0"/>
              <w:jc w:val="left"/>
              <w:rPr>
                <w:rFonts w:hint="eastAsia"/>
                <w:lang w:eastAsia="zh-CN"/>
              </w:rPr>
            </w:pPr>
            <w:bookmarkStart w:id="80" w:name="_Toc5462"/>
            <w:bookmarkStart w:id="81" w:name="_Toc28641"/>
            <w:r>
              <w:rPr>
                <w:rFonts w:hint="eastAsia"/>
                <w:lang w:val="en-US" w:eastAsia="zh-CN"/>
              </w:rPr>
              <w:t>（收到的申请文件少于3个的，不开标，将重新组织比选）</w:t>
            </w:r>
            <w:bookmarkEnd w:id="80"/>
            <w:bookmarkEnd w:id="81"/>
          </w:p>
        </w:tc>
      </w:tr>
      <w:tr>
        <w:tblPrEx>
          <w:tblCellMar>
            <w:top w:w="0" w:type="dxa"/>
            <w:left w:w="108" w:type="dxa"/>
            <w:bottom w:w="0" w:type="dxa"/>
            <w:right w:w="108" w:type="dxa"/>
          </w:tblCellMar>
        </w:tblPrEx>
        <w:trPr>
          <w:trHeight w:val="968"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4.2.2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ascii="宋体" w:hAnsi="宋体"/>
                <w:highlight w:val="none"/>
              </w:rPr>
              <w:t>递交</w:t>
            </w:r>
            <w:r>
              <w:rPr>
                <w:rFonts w:hint="eastAsia" w:ascii="宋体" w:hAnsi="宋体"/>
                <w:highlight w:val="none"/>
              </w:rPr>
              <w:t>比选申请</w:t>
            </w:r>
            <w:r>
              <w:rPr>
                <w:rFonts w:ascii="宋体" w:hAnsi="宋体"/>
                <w:highlight w:val="none"/>
              </w:rPr>
              <w:t>文件地点</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szCs w:val="21"/>
                <w:highlight w:val="none"/>
              </w:rPr>
            </w:pPr>
            <w:r>
              <w:rPr>
                <w:rFonts w:hint="eastAsia"/>
                <w:szCs w:val="21"/>
                <w:highlight w:val="none"/>
              </w:rPr>
              <w:t>天津市北辰区京津公路滦水园内</w:t>
            </w:r>
          </w:p>
        </w:tc>
      </w:tr>
      <w:tr>
        <w:tblPrEx>
          <w:tblCellMar>
            <w:top w:w="0" w:type="dxa"/>
            <w:left w:w="108" w:type="dxa"/>
            <w:bottom w:w="0" w:type="dxa"/>
            <w:right w:w="108" w:type="dxa"/>
          </w:tblCellMar>
        </w:tblPrEx>
        <w:trPr>
          <w:trHeight w:val="841"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4.2.3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highlight w:val="none"/>
              </w:rPr>
            </w:pPr>
            <w:r>
              <w:rPr>
                <w:rFonts w:hint="eastAsia" w:ascii="宋体" w:hAnsi="宋体"/>
                <w:highlight w:val="none"/>
              </w:rPr>
              <w:t>比选申请</w:t>
            </w:r>
            <w:r>
              <w:rPr>
                <w:rFonts w:ascii="宋体" w:hAnsi="宋体"/>
                <w:highlight w:val="none"/>
              </w:rPr>
              <w:t>文件是否退还</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7"/>
              <w:topLinePunct/>
              <w:spacing w:line="400" w:lineRule="exact"/>
              <w:rPr>
                <w:rFonts w:hint="eastAsia" w:ascii="Times New Roman"/>
                <w:sz w:val="21"/>
                <w:szCs w:val="21"/>
                <w:highlight w:val="none"/>
              </w:rPr>
            </w:pPr>
            <w:r>
              <w:rPr>
                <w:rFonts w:ascii="Times New Roman"/>
                <w:sz w:val="32"/>
                <w:szCs w:val="32"/>
                <w:highlight w:val="none"/>
              </w:rPr>
              <w:sym w:font="Wingdings 2" w:char="0052"/>
            </w:r>
            <w:r>
              <w:rPr>
                <w:rFonts w:hint="eastAsia" w:ascii="Times New Roman"/>
                <w:sz w:val="21"/>
                <w:szCs w:val="21"/>
                <w:highlight w:val="none"/>
              </w:rPr>
              <w:t>否</w:t>
            </w:r>
          </w:p>
          <w:p>
            <w:pPr>
              <w:spacing w:line="400" w:lineRule="exact"/>
              <w:rPr>
                <w:rFonts w:ascii="宋体" w:hAnsi="宋体"/>
                <w:highlight w:val="none"/>
              </w:rPr>
            </w:pPr>
            <w:r>
              <w:rPr>
                <w:sz w:val="32"/>
                <w:szCs w:val="32"/>
                <w:highlight w:val="none"/>
              </w:rPr>
              <w:t>□</w:t>
            </w:r>
            <w:r>
              <w:rPr>
                <w:rFonts w:hint="eastAsia"/>
                <w:szCs w:val="21"/>
                <w:highlight w:val="none"/>
              </w:rPr>
              <w:t>是</w:t>
            </w:r>
          </w:p>
        </w:tc>
      </w:tr>
      <w:tr>
        <w:tblPrEx>
          <w:tblCellMar>
            <w:top w:w="0" w:type="dxa"/>
            <w:left w:w="108" w:type="dxa"/>
            <w:bottom w:w="0" w:type="dxa"/>
            <w:right w:w="108" w:type="dxa"/>
          </w:tblCellMar>
        </w:tblPrEx>
        <w:trPr>
          <w:trHeight w:val="1026" w:hRule="atLeast"/>
          <w:jc w:val="center"/>
        </w:trPr>
        <w:tc>
          <w:tcPr>
            <w:tcW w:w="492" w:type="pct"/>
            <w:tcBorders>
              <w:top w:val="single" w:color="auto" w:sz="4" w:space="0"/>
              <w:left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5.1</w:t>
            </w:r>
          </w:p>
        </w:tc>
        <w:tc>
          <w:tcPr>
            <w:tcW w:w="1854" w:type="pct"/>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highlight w:val="none"/>
              </w:rPr>
            </w:pPr>
            <w:r>
              <w:rPr>
                <w:rFonts w:ascii="宋体" w:hAnsi="宋体"/>
                <w:highlight w:val="none"/>
              </w:rPr>
              <w:t>开标时间和地点</w:t>
            </w:r>
          </w:p>
        </w:tc>
        <w:tc>
          <w:tcPr>
            <w:tcW w:w="2652" w:type="pct"/>
            <w:tcBorders>
              <w:top w:val="single" w:color="auto" w:sz="4" w:space="0"/>
              <w:left w:val="single" w:color="auto" w:sz="4" w:space="0"/>
              <w:right w:val="single" w:color="auto" w:sz="4" w:space="0"/>
            </w:tcBorders>
            <w:noWrap w:val="0"/>
            <w:vAlign w:val="center"/>
          </w:tcPr>
          <w:p>
            <w:pPr>
              <w:autoSpaceDE w:val="0"/>
              <w:autoSpaceDN w:val="0"/>
              <w:adjustRightInd w:val="0"/>
              <w:spacing w:line="400" w:lineRule="exact"/>
              <w:rPr>
                <w:rFonts w:ascii="宋体" w:hAnsi="宋体"/>
                <w:szCs w:val="21"/>
                <w:highlight w:val="none"/>
              </w:rPr>
            </w:pPr>
            <w:r>
              <w:rPr>
                <w:rFonts w:ascii="宋体" w:hAnsi="宋体"/>
                <w:szCs w:val="21"/>
                <w:highlight w:val="none"/>
              </w:rPr>
              <w:t>开标时间：同</w:t>
            </w:r>
            <w:r>
              <w:rPr>
                <w:rFonts w:hint="eastAsia" w:ascii="宋体" w:hAnsi="宋体"/>
                <w:szCs w:val="21"/>
                <w:highlight w:val="none"/>
              </w:rPr>
              <w:t>比选申请</w:t>
            </w:r>
            <w:r>
              <w:rPr>
                <w:rFonts w:ascii="宋体" w:hAnsi="宋体"/>
                <w:szCs w:val="21"/>
                <w:highlight w:val="none"/>
              </w:rPr>
              <w:t>截止时间</w:t>
            </w:r>
          </w:p>
          <w:p>
            <w:pPr>
              <w:autoSpaceDE w:val="0"/>
              <w:autoSpaceDN w:val="0"/>
              <w:adjustRightInd w:val="0"/>
              <w:spacing w:line="400" w:lineRule="exact"/>
              <w:rPr>
                <w:rFonts w:ascii="宋体" w:hAnsi="宋体"/>
                <w:szCs w:val="21"/>
                <w:highlight w:val="none"/>
              </w:rPr>
            </w:pPr>
            <w:r>
              <w:rPr>
                <w:rFonts w:ascii="宋体" w:hAnsi="宋体"/>
                <w:szCs w:val="21"/>
                <w:highlight w:val="none"/>
              </w:rPr>
              <w:t>开标地点：</w:t>
            </w:r>
            <w:r>
              <w:rPr>
                <w:rFonts w:hint="eastAsia" w:ascii="宋体" w:hAnsi="宋体"/>
                <w:szCs w:val="21"/>
                <w:highlight w:val="none"/>
                <w:u w:val="single"/>
              </w:rPr>
              <w:t>永定河流域投资有限公司天津分公司会议室</w:t>
            </w:r>
          </w:p>
        </w:tc>
      </w:tr>
      <w:tr>
        <w:tblPrEx>
          <w:tblCellMar>
            <w:top w:w="0" w:type="dxa"/>
            <w:left w:w="108" w:type="dxa"/>
            <w:bottom w:w="0" w:type="dxa"/>
            <w:right w:w="108" w:type="dxa"/>
          </w:tblCellMar>
        </w:tblPrEx>
        <w:trPr>
          <w:trHeight w:val="973" w:hRule="atLeast"/>
          <w:jc w:val="center"/>
        </w:trPr>
        <w:tc>
          <w:tcPr>
            <w:tcW w:w="492" w:type="pct"/>
            <w:tcBorders>
              <w:top w:val="single" w:color="auto" w:sz="4" w:space="0"/>
              <w:left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5.2</w:t>
            </w:r>
          </w:p>
        </w:tc>
        <w:tc>
          <w:tcPr>
            <w:tcW w:w="1854" w:type="pct"/>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highlight w:val="none"/>
              </w:rPr>
            </w:pPr>
            <w:r>
              <w:rPr>
                <w:rFonts w:ascii="宋体" w:hAnsi="宋体"/>
                <w:highlight w:val="none"/>
              </w:rPr>
              <w:t>开标程序</w:t>
            </w:r>
          </w:p>
        </w:tc>
        <w:tc>
          <w:tcPr>
            <w:tcW w:w="2652" w:type="pct"/>
            <w:tcBorders>
              <w:top w:val="single" w:color="auto" w:sz="4" w:space="0"/>
              <w:left w:val="single" w:color="auto" w:sz="4" w:space="0"/>
              <w:right w:val="single" w:color="auto" w:sz="4" w:space="0"/>
            </w:tcBorders>
            <w:noWrap w:val="0"/>
            <w:vAlign w:val="center"/>
          </w:tcPr>
          <w:p>
            <w:pPr>
              <w:widowControl/>
              <w:spacing w:line="400" w:lineRule="exact"/>
              <w:jc w:val="left"/>
              <w:rPr>
                <w:rFonts w:hint="eastAsia"/>
                <w:sz w:val="24"/>
                <w:highlight w:val="none"/>
              </w:rPr>
            </w:pPr>
            <w:r>
              <w:rPr>
                <w:rFonts w:hint="eastAsia"/>
                <w:highlight w:val="none"/>
              </w:rPr>
              <w:t>申请人自愿参加开标，如需参加，请按</w:t>
            </w:r>
            <w:r>
              <w:rPr>
                <w:rFonts w:hint="eastAsia"/>
                <w:highlight w:val="none"/>
                <w:lang w:val="en-US" w:eastAsia="zh-CN"/>
              </w:rPr>
              <w:t>时</w:t>
            </w:r>
            <w:r>
              <w:rPr>
                <w:rFonts w:hint="eastAsia"/>
                <w:highlight w:val="none"/>
              </w:rPr>
              <w:t>到达</w:t>
            </w:r>
            <w:r>
              <w:rPr>
                <w:rFonts w:hint="eastAsia"/>
                <w:highlight w:val="none"/>
                <w:lang w:val="en-US" w:eastAsia="zh-CN"/>
              </w:rPr>
              <w:t>开标</w:t>
            </w:r>
            <w:r>
              <w:rPr>
                <w:rFonts w:hint="eastAsia"/>
                <w:highlight w:val="none"/>
              </w:rPr>
              <w:t>现场，开标过程中，比选申请人对开标有异议的，应当在开标现场提出，比选人当场作出答复，并制作记录。</w:t>
            </w:r>
          </w:p>
        </w:tc>
      </w:tr>
      <w:tr>
        <w:tblPrEx>
          <w:tblCellMar>
            <w:top w:w="0" w:type="dxa"/>
            <w:left w:w="108" w:type="dxa"/>
            <w:bottom w:w="0" w:type="dxa"/>
            <w:right w:w="108" w:type="dxa"/>
          </w:tblCellMar>
        </w:tblPrEx>
        <w:trPr>
          <w:trHeight w:val="690" w:hRule="atLeast"/>
          <w:jc w:val="center"/>
        </w:trPr>
        <w:tc>
          <w:tcPr>
            <w:tcW w:w="492" w:type="pct"/>
            <w:tcBorders>
              <w:top w:val="single" w:color="auto" w:sz="4" w:space="0"/>
              <w:left w:val="single" w:color="auto" w:sz="4" w:space="0"/>
              <w:right w:val="single" w:color="auto" w:sz="4" w:space="0"/>
            </w:tcBorders>
            <w:noWrap w:val="0"/>
            <w:vAlign w:val="center"/>
          </w:tcPr>
          <w:p>
            <w:pPr>
              <w:autoSpaceDE w:val="0"/>
              <w:autoSpaceDN w:val="0"/>
              <w:adjustRightInd w:val="0"/>
              <w:spacing w:line="400" w:lineRule="exact"/>
              <w:ind w:right="-20"/>
              <w:jc w:val="center"/>
              <w:rPr>
                <w:rFonts w:eastAsia="Times New Roman"/>
                <w:w w:val="99"/>
                <w:highlight w:val="none"/>
              </w:rPr>
            </w:pPr>
            <w:r>
              <w:rPr>
                <w:rFonts w:hint="eastAsia" w:eastAsia="Times New Roman"/>
                <w:w w:val="99"/>
                <w:highlight w:val="none"/>
              </w:rPr>
              <w:t>6.1</w:t>
            </w:r>
          </w:p>
        </w:tc>
        <w:tc>
          <w:tcPr>
            <w:tcW w:w="1854" w:type="pct"/>
            <w:tcBorders>
              <w:top w:val="single" w:color="auto" w:sz="4" w:space="0"/>
              <w:left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评审小组的组建</w:t>
            </w:r>
          </w:p>
        </w:tc>
        <w:tc>
          <w:tcPr>
            <w:tcW w:w="2652" w:type="pct"/>
            <w:tcBorders>
              <w:top w:val="single" w:color="auto" w:sz="4" w:space="0"/>
              <w:left w:val="single" w:color="auto" w:sz="4" w:space="0"/>
              <w:right w:val="single" w:color="auto" w:sz="4" w:space="0"/>
            </w:tcBorders>
            <w:noWrap w:val="0"/>
            <w:vAlign w:val="center"/>
          </w:tcPr>
          <w:p>
            <w:pPr>
              <w:spacing w:line="440" w:lineRule="exact"/>
              <w:rPr>
                <w:szCs w:val="21"/>
                <w:highlight w:val="none"/>
              </w:rPr>
            </w:pPr>
            <w:r>
              <w:rPr>
                <w:szCs w:val="21"/>
                <w:highlight w:val="none"/>
              </w:rPr>
              <w:t>评审小组</w:t>
            </w:r>
            <w:r>
              <w:rPr>
                <w:rFonts w:hint="eastAsia"/>
                <w:szCs w:val="21"/>
                <w:highlight w:val="none"/>
              </w:rPr>
              <w:t>构成：</w:t>
            </w:r>
            <w:r>
              <w:rPr>
                <w:rFonts w:hint="eastAsia"/>
                <w:szCs w:val="21"/>
                <w:highlight w:val="none"/>
                <w:u w:val="single"/>
              </w:rPr>
              <w:t xml:space="preserve"> 3 </w:t>
            </w:r>
            <w:r>
              <w:rPr>
                <w:rFonts w:hint="eastAsia"/>
                <w:szCs w:val="21"/>
                <w:highlight w:val="none"/>
              </w:rPr>
              <w:t>人，其中财务经济1人、</w:t>
            </w:r>
            <w:r>
              <w:rPr>
                <w:rFonts w:hint="eastAsia"/>
                <w:szCs w:val="21"/>
                <w:highlight w:val="none"/>
                <w:lang w:val="en-US" w:eastAsia="zh-CN"/>
              </w:rPr>
              <w:t>业务有关部门</w:t>
            </w:r>
            <w:r>
              <w:rPr>
                <w:rFonts w:hint="eastAsia"/>
                <w:szCs w:val="21"/>
                <w:highlight w:val="none"/>
              </w:rPr>
              <w:t>2人。</w:t>
            </w:r>
          </w:p>
        </w:tc>
      </w:tr>
      <w:tr>
        <w:tblPrEx>
          <w:tblCellMar>
            <w:top w:w="0" w:type="dxa"/>
            <w:left w:w="108" w:type="dxa"/>
            <w:bottom w:w="0" w:type="dxa"/>
            <w:right w:w="108" w:type="dxa"/>
          </w:tblCellMar>
        </w:tblPrEx>
        <w:trPr>
          <w:trHeight w:val="1467" w:hRule="atLeast"/>
          <w:jc w:val="center"/>
        </w:trPr>
        <w:tc>
          <w:tcPr>
            <w:tcW w:w="492" w:type="pct"/>
            <w:tcBorders>
              <w:top w:val="single" w:color="auto" w:sz="4" w:space="0"/>
              <w:left w:val="single" w:color="auto" w:sz="4" w:space="0"/>
              <w:right w:val="single" w:color="auto" w:sz="4" w:space="0"/>
            </w:tcBorders>
            <w:noWrap w:val="0"/>
            <w:vAlign w:val="center"/>
          </w:tcPr>
          <w:p>
            <w:pPr>
              <w:spacing w:line="400" w:lineRule="exact"/>
              <w:jc w:val="center"/>
              <w:rPr>
                <w:rFonts w:hint="eastAsia"/>
                <w:szCs w:val="21"/>
                <w:highlight w:val="none"/>
              </w:rPr>
            </w:pPr>
            <w:r>
              <w:rPr>
                <w:szCs w:val="21"/>
                <w:highlight w:val="none"/>
              </w:rPr>
              <w:t>6.2</w:t>
            </w:r>
          </w:p>
        </w:tc>
        <w:tc>
          <w:tcPr>
            <w:tcW w:w="1854" w:type="pct"/>
            <w:tcBorders>
              <w:top w:val="single" w:color="auto" w:sz="4" w:space="0"/>
              <w:left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评审小组推荐</w:t>
            </w:r>
            <w:r>
              <w:rPr>
                <w:rFonts w:hint="eastAsia"/>
                <w:szCs w:val="21"/>
                <w:highlight w:val="none"/>
              </w:rPr>
              <w:t>中选</w:t>
            </w:r>
            <w:r>
              <w:rPr>
                <w:szCs w:val="21"/>
                <w:highlight w:val="none"/>
              </w:rPr>
              <w:t>候选人的人数</w:t>
            </w:r>
          </w:p>
        </w:tc>
        <w:tc>
          <w:tcPr>
            <w:tcW w:w="2652" w:type="pct"/>
            <w:tcBorders>
              <w:top w:val="single" w:color="auto" w:sz="4" w:space="0"/>
              <w:left w:val="single" w:color="auto" w:sz="4" w:space="0"/>
              <w:right w:val="single" w:color="auto" w:sz="4" w:space="0"/>
            </w:tcBorders>
            <w:noWrap w:val="0"/>
            <w:vAlign w:val="center"/>
          </w:tcPr>
          <w:p>
            <w:pPr>
              <w:spacing w:line="400" w:lineRule="exact"/>
              <w:rPr>
                <w:szCs w:val="21"/>
                <w:highlight w:val="none"/>
              </w:rPr>
            </w:pPr>
            <w:r>
              <w:rPr>
                <w:rFonts w:hint="eastAsia"/>
                <w:szCs w:val="21"/>
                <w:highlight w:val="none"/>
                <w:lang w:val="en-US" w:eastAsia="zh-CN"/>
              </w:rPr>
              <w:t>1-</w:t>
            </w:r>
            <w:r>
              <w:rPr>
                <w:szCs w:val="21"/>
                <w:highlight w:val="none"/>
              </w:rPr>
              <w:t>3</w:t>
            </w:r>
            <w:r>
              <w:rPr>
                <w:rFonts w:hint="eastAsia"/>
                <w:szCs w:val="21"/>
                <w:highlight w:val="none"/>
              </w:rPr>
              <w:t>名</w:t>
            </w:r>
          </w:p>
        </w:tc>
      </w:tr>
      <w:tr>
        <w:tblPrEx>
          <w:tblCellMar>
            <w:top w:w="0" w:type="dxa"/>
            <w:left w:w="108" w:type="dxa"/>
            <w:bottom w:w="0" w:type="dxa"/>
            <w:right w:w="108" w:type="dxa"/>
          </w:tblCellMar>
        </w:tblPrEx>
        <w:trPr>
          <w:trHeight w:val="699"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szCs w:val="21"/>
                <w:highlight w:val="none"/>
              </w:rPr>
              <w:t>7.1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rFonts w:hint="eastAsia"/>
                <w:szCs w:val="21"/>
                <w:highlight w:val="none"/>
              </w:rPr>
              <w:t>中选人公示媒介及期限</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highlight w:val="none"/>
              </w:rPr>
            </w:pPr>
            <w:r>
              <w:rPr>
                <w:rFonts w:hint="eastAsia"/>
                <w:highlight w:val="none"/>
              </w:rPr>
              <w:t>公示媒介：同招标公告发布媒介</w:t>
            </w:r>
          </w:p>
          <w:p>
            <w:pPr>
              <w:spacing w:line="400" w:lineRule="exact"/>
              <w:rPr>
                <w:szCs w:val="21"/>
                <w:highlight w:val="none"/>
              </w:rPr>
            </w:pPr>
            <w:r>
              <w:rPr>
                <w:rFonts w:hint="eastAsia"/>
                <w:highlight w:val="none"/>
              </w:rPr>
              <w:t>公示期限：3日</w:t>
            </w:r>
          </w:p>
        </w:tc>
      </w:tr>
      <w:tr>
        <w:tblPrEx>
          <w:tblCellMar>
            <w:top w:w="0" w:type="dxa"/>
            <w:left w:w="108" w:type="dxa"/>
            <w:bottom w:w="0" w:type="dxa"/>
            <w:right w:w="108" w:type="dxa"/>
          </w:tblCellMar>
        </w:tblPrEx>
        <w:trPr>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szCs w:val="21"/>
                <w:highlight w:val="none"/>
              </w:rPr>
              <w:t>7.</w:t>
            </w:r>
            <w:r>
              <w:rPr>
                <w:rFonts w:hint="eastAsia"/>
                <w:szCs w:val="21"/>
                <w:highlight w:val="none"/>
              </w:rPr>
              <w:t>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szCs w:val="21"/>
                <w:highlight w:val="none"/>
              </w:rPr>
              <w:t>是否授权评审小组确定中选人</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40" w:lineRule="exact"/>
              <w:rPr>
                <w:szCs w:val="21"/>
                <w:highlight w:val="none"/>
              </w:rPr>
            </w:pPr>
            <w:r>
              <w:rPr>
                <w:sz w:val="32"/>
                <w:szCs w:val="32"/>
                <w:highlight w:val="none"/>
              </w:rPr>
              <w:t>□</w:t>
            </w:r>
            <w:r>
              <w:rPr>
                <w:rFonts w:hint="eastAsia"/>
                <w:szCs w:val="21"/>
                <w:highlight w:val="none"/>
              </w:rPr>
              <w:t>是</w:t>
            </w:r>
          </w:p>
          <w:p>
            <w:pPr>
              <w:spacing w:line="400" w:lineRule="exact"/>
              <w:rPr>
                <w:rFonts w:hint="eastAsia" w:eastAsia="宋体"/>
                <w:szCs w:val="21"/>
                <w:highlight w:val="none"/>
                <w:lang w:val="en-US" w:eastAsia="zh-CN"/>
              </w:rPr>
            </w:pPr>
            <w:r>
              <w:rPr>
                <w:sz w:val="32"/>
                <w:szCs w:val="32"/>
                <w:highlight w:val="none"/>
              </w:rPr>
              <w:sym w:font="Wingdings 2" w:char="0052"/>
            </w:r>
            <w:r>
              <w:rPr>
                <w:rFonts w:hint="eastAsia"/>
                <w:szCs w:val="21"/>
                <w:highlight w:val="none"/>
              </w:rPr>
              <w:t>否，</w:t>
            </w:r>
            <w:r>
              <w:rPr>
                <w:szCs w:val="21"/>
                <w:highlight w:val="none"/>
              </w:rPr>
              <w:t>推荐的</w:t>
            </w:r>
            <w:r>
              <w:rPr>
                <w:rFonts w:hint="eastAsia"/>
                <w:szCs w:val="21"/>
                <w:highlight w:val="none"/>
              </w:rPr>
              <w:t>中选</w:t>
            </w:r>
            <w:r>
              <w:rPr>
                <w:szCs w:val="21"/>
                <w:highlight w:val="none"/>
              </w:rPr>
              <w:t>候选人数</w:t>
            </w:r>
            <w:r>
              <w:rPr>
                <w:rFonts w:hint="eastAsia"/>
                <w:szCs w:val="21"/>
                <w:highlight w:val="none"/>
              </w:rPr>
              <w:t>：</w:t>
            </w:r>
            <w:r>
              <w:rPr>
                <w:rFonts w:hint="eastAsia"/>
                <w:szCs w:val="21"/>
                <w:highlight w:val="none"/>
                <w:lang w:val="en-US" w:eastAsia="zh-CN"/>
              </w:rPr>
              <w:t>1-3</w:t>
            </w:r>
          </w:p>
        </w:tc>
      </w:tr>
      <w:tr>
        <w:tblPrEx>
          <w:tblCellMar>
            <w:top w:w="0" w:type="dxa"/>
            <w:left w:w="108" w:type="dxa"/>
            <w:bottom w:w="0" w:type="dxa"/>
            <w:right w:w="108" w:type="dxa"/>
          </w:tblCellMar>
        </w:tblPrEx>
        <w:trPr>
          <w:trHeight w:val="822"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7.</w:t>
            </w:r>
            <w:r>
              <w:rPr>
                <w:rFonts w:hint="eastAsia"/>
                <w:szCs w:val="21"/>
                <w:highlight w:val="none"/>
              </w:rPr>
              <w:t>3</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szCs w:val="21"/>
                <w:highlight w:val="none"/>
              </w:rPr>
            </w:pPr>
            <w:r>
              <w:rPr>
                <w:szCs w:val="21"/>
                <w:highlight w:val="none"/>
              </w:rPr>
              <w:t>履约</w:t>
            </w:r>
            <w:r>
              <w:rPr>
                <w:rFonts w:hint="eastAsia"/>
                <w:szCs w:val="21"/>
                <w:highlight w:val="none"/>
              </w:rPr>
              <w:t>保证金</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highlight w:val="none"/>
              </w:rPr>
            </w:pPr>
            <w:r>
              <w:rPr>
                <w:rFonts w:ascii="宋体" w:hAnsi="宋体"/>
                <w:highlight w:val="none"/>
              </w:rPr>
              <w:t>是否要求中</w:t>
            </w:r>
            <w:r>
              <w:rPr>
                <w:rFonts w:hint="eastAsia" w:ascii="宋体" w:hAnsi="宋体"/>
                <w:highlight w:val="none"/>
              </w:rPr>
              <w:t>选</w:t>
            </w:r>
            <w:r>
              <w:rPr>
                <w:rFonts w:ascii="宋体" w:hAnsi="宋体"/>
                <w:highlight w:val="none"/>
              </w:rPr>
              <w:t>人提交履约保证金：</w:t>
            </w:r>
          </w:p>
          <w:p>
            <w:pPr>
              <w:spacing w:line="440" w:lineRule="exact"/>
              <w:rPr>
                <w:rFonts w:ascii="宋体" w:hAnsi="宋体"/>
                <w:highlight w:val="none"/>
              </w:rPr>
            </w:pPr>
            <w:r>
              <w:rPr>
                <w:rFonts w:hint="eastAsia" w:hAnsi="宋体"/>
                <w:highlight w:val="none"/>
              </w:rPr>
              <w:sym w:font="Wingdings 2" w:char="00A3"/>
            </w:r>
            <w:r>
              <w:rPr>
                <w:rFonts w:ascii="宋体" w:hAnsi="宋体"/>
                <w:highlight w:val="none"/>
              </w:rPr>
              <w:t>要求，履约保证金的形式：</w:t>
            </w:r>
            <w:r>
              <w:rPr>
                <w:rFonts w:hint="eastAsia" w:ascii="宋体" w:hAnsi="宋体"/>
                <w:highlight w:val="none"/>
                <w:u w:val="single"/>
              </w:rPr>
              <w:t xml:space="preserve">      </w:t>
            </w:r>
          </w:p>
          <w:p>
            <w:pPr>
              <w:spacing w:line="440" w:lineRule="exact"/>
              <w:rPr>
                <w:rFonts w:ascii="宋体" w:hAnsi="宋体"/>
                <w:highlight w:val="none"/>
              </w:rPr>
            </w:pPr>
            <w:r>
              <w:rPr>
                <w:rFonts w:ascii="宋体" w:hAnsi="宋体"/>
                <w:highlight w:val="none"/>
              </w:rPr>
              <w:t>履约保证金的金额：</w:t>
            </w:r>
            <w:r>
              <w:rPr>
                <w:rFonts w:hint="eastAsia" w:ascii="宋体" w:hAnsi="宋体"/>
                <w:highlight w:val="none"/>
              </w:rPr>
              <w:t>中选</w:t>
            </w:r>
            <w:r>
              <w:rPr>
                <w:rFonts w:ascii="宋体" w:hAnsi="宋体"/>
                <w:highlight w:val="none"/>
              </w:rPr>
              <w:t>金额的</w:t>
            </w:r>
            <w:r>
              <w:rPr>
                <w:rFonts w:hint="eastAsia" w:ascii="宋体" w:hAnsi="宋体"/>
                <w:highlight w:val="none"/>
                <w:u w:val="single"/>
              </w:rPr>
              <w:t xml:space="preserve">   </w:t>
            </w:r>
            <w:r>
              <w:rPr>
                <w:rFonts w:ascii="宋体" w:hAnsi="宋体"/>
                <w:highlight w:val="none"/>
              </w:rPr>
              <w:t>%</w:t>
            </w:r>
          </w:p>
          <w:p>
            <w:pPr>
              <w:spacing w:line="400" w:lineRule="exact"/>
              <w:rPr>
                <w:szCs w:val="21"/>
                <w:highlight w:val="none"/>
              </w:rPr>
            </w:pPr>
            <w:r>
              <w:rPr>
                <w:sz w:val="32"/>
                <w:szCs w:val="32"/>
                <w:highlight w:val="none"/>
              </w:rPr>
              <w:sym w:font="Wingdings 2" w:char="0052"/>
            </w:r>
            <w:r>
              <w:rPr>
                <w:rFonts w:hint="eastAsia" w:hAnsi="宋体"/>
                <w:szCs w:val="21"/>
                <w:highlight w:val="none"/>
              </w:rPr>
              <w:t>不要求</w:t>
            </w:r>
          </w:p>
        </w:tc>
      </w:tr>
      <w:tr>
        <w:tblPrEx>
          <w:tblCellMar>
            <w:top w:w="0" w:type="dxa"/>
            <w:left w:w="108" w:type="dxa"/>
            <w:bottom w:w="0" w:type="dxa"/>
            <w:right w:w="108" w:type="dxa"/>
          </w:tblCellMar>
        </w:tblPrEx>
        <w:trPr>
          <w:trHeight w:val="66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szCs w:val="21"/>
                <w:highlight w:val="none"/>
              </w:rPr>
              <w:t>9</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highlight w:val="none"/>
              </w:rPr>
            </w:pPr>
            <w:r>
              <w:rPr>
                <w:rFonts w:ascii="宋体" w:hAnsi="宋体"/>
                <w:highlight w:val="none"/>
              </w:rPr>
              <w:t>电子招标</w:t>
            </w:r>
            <w:r>
              <w:rPr>
                <w:rFonts w:hint="eastAsia" w:ascii="宋体" w:hAnsi="宋体"/>
                <w:highlight w:val="none"/>
              </w:rPr>
              <w:t>比选申请</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highlight w:val="none"/>
              </w:rPr>
            </w:pPr>
            <w:r>
              <w:rPr>
                <w:rFonts w:ascii="宋体" w:hAnsi="宋体"/>
                <w:highlight w:val="none"/>
              </w:rPr>
              <w:sym w:font="Wingdings 2" w:char="0052"/>
            </w:r>
            <w:r>
              <w:rPr>
                <w:rFonts w:hint="eastAsia" w:ascii="宋体" w:hAnsi="宋体"/>
                <w:highlight w:val="none"/>
              </w:rPr>
              <w:t>否</w:t>
            </w:r>
          </w:p>
          <w:p>
            <w:pPr>
              <w:spacing w:line="440" w:lineRule="exact"/>
              <w:rPr>
                <w:rFonts w:ascii="宋体" w:hAnsi="宋体"/>
                <w:highlight w:val="none"/>
              </w:rPr>
            </w:pPr>
            <w:r>
              <w:rPr>
                <w:rFonts w:ascii="宋体" w:hAnsi="宋体"/>
                <w:highlight w:val="none"/>
              </w:rPr>
              <w:t>□</w:t>
            </w:r>
            <w:r>
              <w:rPr>
                <w:rFonts w:hint="eastAsia" w:ascii="宋体" w:hAnsi="宋体"/>
                <w:highlight w:val="none"/>
              </w:rPr>
              <w:t>是，具体要求：</w:t>
            </w:r>
          </w:p>
        </w:tc>
      </w:tr>
      <w:tr>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ighlight w:val="none"/>
              </w:rPr>
            </w:pPr>
            <w:r>
              <w:rPr>
                <w:rFonts w:hint="eastAsia"/>
                <w:highlight w:val="none"/>
              </w:rPr>
              <w:t>10</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highlight w:val="none"/>
              </w:rPr>
            </w:pPr>
            <w:r>
              <w:rPr>
                <w:rFonts w:ascii="宋体" w:hAnsi="宋体"/>
                <w:highlight w:val="none"/>
              </w:rPr>
              <w:t>需要补充的其他内容</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highlight w:val="none"/>
              </w:rPr>
            </w:pPr>
            <w:r>
              <w:rPr>
                <w:rFonts w:hint="eastAsia" w:ascii="宋体" w:hAnsi="宋体"/>
                <w:highlight w:val="none"/>
              </w:rPr>
              <w:t>/</w:t>
            </w:r>
          </w:p>
        </w:tc>
      </w:tr>
      <w:tr>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szCs w:val="21"/>
                <w:highlight w:val="none"/>
              </w:rPr>
              <w:t>10.1</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ascii="宋体" w:hAnsi="宋体" w:cs="宋体"/>
                <w:szCs w:val="21"/>
                <w:highlight w:val="none"/>
                <w:lang w:bidi="ar"/>
              </w:rPr>
              <w:t>重新招标情形</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pStyle w:val="18"/>
              <w:snapToGrid w:val="0"/>
              <w:spacing w:line="400" w:lineRule="exact"/>
              <w:rPr>
                <w:rFonts w:hint="eastAsia"/>
                <w:sz w:val="32"/>
                <w:szCs w:val="32"/>
                <w:highlight w:val="none"/>
              </w:rPr>
            </w:pPr>
            <w:r>
              <w:rPr>
                <w:rFonts w:hint="eastAsia"/>
                <w:sz w:val="32"/>
                <w:szCs w:val="32"/>
                <w:highlight w:val="none"/>
              </w:rPr>
              <w:t>/</w:t>
            </w:r>
          </w:p>
        </w:tc>
      </w:tr>
      <w:tr>
        <w:tblPrEx>
          <w:tblCellMar>
            <w:top w:w="0" w:type="dxa"/>
            <w:left w:w="108" w:type="dxa"/>
            <w:bottom w:w="0" w:type="dxa"/>
            <w:right w:w="108" w:type="dxa"/>
          </w:tblCellMar>
        </w:tblPrEx>
        <w:trPr>
          <w:trHeight w:val="710" w:hRule="atLeast"/>
          <w:jc w:val="center"/>
        </w:trPr>
        <w:tc>
          <w:tcPr>
            <w:tcW w:w="49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szCs w:val="21"/>
                <w:highlight w:val="none"/>
              </w:rPr>
            </w:pPr>
            <w:r>
              <w:rPr>
                <w:rFonts w:hint="eastAsia" w:ascii="宋体" w:hAnsi="宋体" w:cs="宋体"/>
                <w:szCs w:val="21"/>
                <w:highlight w:val="none"/>
                <w:lang w:bidi="ar"/>
              </w:rPr>
              <w:t>10.2</w:t>
            </w:r>
          </w:p>
        </w:tc>
        <w:tc>
          <w:tcPr>
            <w:tcW w:w="1854"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Cs w:val="21"/>
                <w:highlight w:val="none"/>
                <w:lang w:bidi="ar"/>
              </w:rPr>
            </w:pPr>
            <w:r>
              <w:rPr>
                <w:rFonts w:hint="eastAsia" w:ascii="宋体" w:hAnsi="宋体" w:cs="宋体"/>
                <w:szCs w:val="21"/>
                <w:highlight w:val="none"/>
                <w:lang w:bidi="ar"/>
              </w:rPr>
              <w:t>代理服务费</w:t>
            </w:r>
          </w:p>
        </w:tc>
        <w:tc>
          <w:tcPr>
            <w:tcW w:w="2652" w:type="pc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cs="宋体"/>
                <w:kern w:val="0"/>
                <w:szCs w:val="21"/>
                <w:highlight w:val="none"/>
                <w:lang w:bidi="ar"/>
              </w:rPr>
            </w:pPr>
            <w:r>
              <w:rPr>
                <w:rFonts w:hint="eastAsia" w:ascii="宋体" w:hAnsi="宋体" w:cs="宋体"/>
                <w:kern w:val="0"/>
                <w:szCs w:val="21"/>
                <w:highlight w:val="none"/>
                <w:lang w:bidi="ar"/>
              </w:rPr>
              <w:t>/</w:t>
            </w:r>
          </w:p>
        </w:tc>
      </w:tr>
    </w:tbl>
    <w:p>
      <w:pPr>
        <w:widowControl/>
        <w:jc w:val="left"/>
        <w:rPr>
          <w:b/>
          <w:highlight w:val="none"/>
        </w:rPr>
      </w:pPr>
      <w:r>
        <w:rPr>
          <w:b/>
          <w:highlight w:val="none"/>
        </w:rPr>
        <w:br w:type="page"/>
      </w:r>
    </w:p>
    <w:p>
      <w:pPr>
        <w:pStyle w:val="26"/>
        <w:outlineLvl w:val="2"/>
        <w:rPr>
          <w:highlight w:val="none"/>
        </w:rPr>
      </w:pPr>
      <w:bookmarkStart w:id="82" w:name="_Toc247085689"/>
      <w:bookmarkStart w:id="83" w:name="_Toc152042305"/>
      <w:bookmarkStart w:id="84" w:name="_Toc152045529"/>
      <w:bookmarkStart w:id="85" w:name="_Toc15233"/>
      <w:bookmarkStart w:id="86" w:name="_Toc144974497"/>
      <w:bookmarkStart w:id="87" w:name="_Toc246996918"/>
      <w:bookmarkStart w:id="88" w:name="_Toc179632546"/>
      <w:bookmarkStart w:id="89" w:name="_Toc246996175"/>
      <w:bookmarkStart w:id="90" w:name="_Toc25981"/>
      <w:r>
        <w:rPr>
          <w:rFonts w:hint="eastAsia"/>
          <w:highlight w:val="none"/>
        </w:rPr>
        <w:t>1. 总则</w:t>
      </w:r>
      <w:bookmarkEnd w:id="82"/>
      <w:bookmarkEnd w:id="83"/>
      <w:bookmarkEnd w:id="84"/>
      <w:bookmarkEnd w:id="85"/>
      <w:bookmarkEnd w:id="86"/>
      <w:bookmarkEnd w:id="87"/>
      <w:bookmarkEnd w:id="88"/>
      <w:bookmarkEnd w:id="89"/>
      <w:bookmarkEnd w:id="90"/>
    </w:p>
    <w:p>
      <w:pPr>
        <w:pStyle w:val="27"/>
        <w:outlineLvl w:val="3"/>
        <w:rPr>
          <w:highlight w:val="none"/>
        </w:rPr>
      </w:pPr>
      <w:bookmarkStart w:id="91" w:name="_Toc246996176"/>
      <w:bookmarkStart w:id="92" w:name="_Toc247085690"/>
      <w:bookmarkStart w:id="93" w:name="_Toc144974498"/>
      <w:bookmarkStart w:id="94" w:name="_Toc246996919"/>
      <w:bookmarkStart w:id="95" w:name="_Toc32533"/>
      <w:bookmarkStart w:id="96" w:name="_Toc179632547"/>
      <w:bookmarkStart w:id="97" w:name="_Toc152042306"/>
      <w:bookmarkStart w:id="98" w:name="_Toc152045530"/>
      <w:r>
        <w:rPr>
          <w:rFonts w:hint="eastAsia"/>
          <w:highlight w:val="none"/>
        </w:rPr>
        <w:t>1.1 项目概况</w:t>
      </w:r>
      <w:bookmarkEnd w:id="91"/>
      <w:bookmarkEnd w:id="92"/>
      <w:bookmarkEnd w:id="93"/>
      <w:bookmarkEnd w:id="94"/>
      <w:bookmarkEnd w:id="95"/>
      <w:bookmarkEnd w:id="96"/>
      <w:bookmarkEnd w:id="97"/>
      <w:bookmarkEnd w:id="98"/>
    </w:p>
    <w:p>
      <w:pPr>
        <w:spacing w:line="400" w:lineRule="exact"/>
        <w:ind w:firstLine="420" w:firstLineChars="200"/>
        <w:rPr>
          <w:highlight w:val="none"/>
        </w:rPr>
      </w:pPr>
      <w:bookmarkStart w:id="99" w:name="_Toc247085691"/>
      <w:bookmarkStart w:id="100" w:name="_Toc246996177"/>
      <w:bookmarkStart w:id="101" w:name="_Toc152045531"/>
      <w:bookmarkStart w:id="102" w:name="_Toc246996920"/>
      <w:bookmarkStart w:id="103" w:name="_Toc144974499"/>
      <w:bookmarkStart w:id="104" w:name="_Toc152042307"/>
      <w:bookmarkStart w:id="105" w:name="_Toc179632548"/>
      <w:r>
        <w:rPr>
          <w:highlight w:val="none"/>
        </w:rPr>
        <w:t xml:space="preserve">1.1.1 </w:t>
      </w:r>
      <w:r>
        <w:rPr>
          <w:rFonts w:hint="eastAsia"/>
          <w:highlight w:val="none"/>
        </w:rPr>
        <w:t>参照</w:t>
      </w:r>
      <w:r>
        <w:rPr>
          <w:highlight w:val="none"/>
        </w:rPr>
        <w:t>《中华人民共和国招标</w:t>
      </w:r>
      <w:r>
        <w:rPr>
          <w:rFonts w:hint="eastAsia"/>
          <w:highlight w:val="none"/>
        </w:rPr>
        <w:t>投标</w:t>
      </w:r>
      <w:r>
        <w:rPr>
          <w:highlight w:val="none"/>
        </w:rPr>
        <w:t>法》、《中华人民共和国招标</w:t>
      </w:r>
      <w:r>
        <w:rPr>
          <w:rFonts w:hint="eastAsia"/>
          <w:highlight w:val="none"/>
        </w:rPr>
        <w:t>投标</w:t>
      </w:r>
      <w:r>
        <w:rPr>
          <w:highlight w:val="none"/>
        </w:rPr>
        <w:t>法实施条例》等有关法律、法规和规章的规定，本</w:t>
      </w:r>
      <w:r>
        <w:rPr>
          <w:rFonts w:hint="eastAsia"/>
          <w:highlight w:val="none"/>
        </w:rPr>
        <w:t>比选项目</w:t>
      </w:r>
      <w:r>
        <w:rPr>
          <w:highlight w:val="none"/>
        </w:rPr>
        <w:t>已具备招标条件，现对</w:t>
      </w:r>
      <w:r>
        <w:rPr>
          <w:rFonts w:hint="eastAsia"/>
          <w:highlight w:val="none"/>
        </w:rPr>
        <w:t>服务</w:t>
      </w:r>
      <w:r>
        <w:rPr>
          <w:highlight w:val="none"/>
        </w:rPr>
        <w:t>采购进行招标。</w:t>
      </w:r>
    </w:p>
    <w:p>
      <w:pPr>
        <w:spacing w:line="400" w:lineRule="exact"/>
        <w:ind w:firstLine="420" w:firstLineChars="200"/>
        <w:rPr>
          <w:highlight w:val="none"/>
        </w:rPr>
      </w:pPr>
      <w:r>
        <w:rPr>
          <w:highlight w:val="none"/>
        </w:rPr>
        <w:t xml:space="preserve">1.1.2 </w:t>
      </w:r>
      <w:r>
        <w:rPr>
          <w:rFonts w:hint="eastAsia"/>
          <w:highlight w:val="none"/>
        </w:rPr>
        <w:t>比选</w:t>
      </w:r>
      <w:r>
        <w:rPr>
          <w:highlight w:val="none"/>
        </w:rPr>
        <w:t>人：见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 xml:space="preserve">1.1.3 </w:t>
      </w:r>
      <w:r>
        <w:rPr>
          <w:rFonts w:hint="eastAsia"/>
          <w:highlight w:val="none"/>
        </w:rPr>
        <w:t>比选</w:t>
      </w:r>
      <w:r>
        <w:rPr>
          <w:highlight w:val="none"/>
        </w:rPr>
        <w:t>代理机构：见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 xml:space="preserve">1.1.4 </w:t>
      </w:r>
      <w:r>
        <w:rPr>
          <w:rFonts w:hint="eastAsia"/>
          <w:highlight w:val="none"/>
        </w:rPr>
        <w:t>比选</w:t>
      </w:r>
      <w:r>
        <w:rPr>
          <w:highlight w:val="none"/>
        </w:rPr>
        <w:t>项目名称：见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1.1.5 项目名称：见</w:t>
      </w:r>
      <w:r>
        <w:rPr>
          <w:rFonts w:hint="eastAsia"/>
          <w:highlight w:val="none"/>
        </w:rPr>
        <w:t>比选</w:t>
      </w:r>
      <w:r>
        <w:rPr>
          <w:highlight w:val="none"/>
        </w:rPr>
        <w:t>申请人须知前附表。</w:t>
      </w:r>
    </w:p>
    <w:p>
      <w:pPr>
        <w:pStyle w:val="27"/>
        <w:outlineLvl w:val="3"/>
        <w:rPr>
          <w:highlight w:val="none"/>
        </w:rPr>
      </w:pPr>
      <w:bookmarkStart w:id="106" w:name="_Toc29797"/>
      <w:r>
        <w:rPr>
          <w:rFonts w:hint="eastAsia"/>
          <w:highlight w:val="none"/>
        </w:rPr>
        <w:t>1.2 资金来源</w:t>
      </w:r>
      <w:bookmarkEnd w:id="99"/>
      <w:bookmarkEnd w:id="100"/>
      <w:bookmarkEnd w:id="101"/>
      <w:bookmarkEnd w:id="102"/>
      <w:bookmarkEnd w:id="103"/>
      <w:bookmarkEnd w:id="104"/>
      <w:bookmarkEnd w:id="105"/>
      <w:bookmarkEnd w:id="106"/>
    </w:p>
    <w:p>
      <w:pPr>
        <w:spacing w:line="400" w:lineRule="exact"/>
        <w:ind w:firstLine="420" w:firstLineChars="200"/>
        <w:rPr>
          <w:highlight w:val="none"/>
        </w:rPr>
      </w:pPr>
      <w:r>
        <w:rPr>
          <w:rFonts w:hint="eastAsia"/>
          <w:highlight w:val="none"/>
        </w:rPr>
        <w:t>1.2.1 本比选项目的资金来源及出资比例：见比选申请人须知前附表。</w:t>
      </w:r>
    </w:p>
    <w:p>
      <w:pPr>
        <w:pStyle w:val="27"/>
        <w:outlineLvl w:val="3"/>
        <w:rPr>
          <w:highlight w:val="none"/>
        </w:rPr>
      </w:pPr>
      <w:bookmarkStart w:id="107" w:name="_Toc144974500"/>
      <w:bookmarkStart w:id="108" w:name="_Toc246996921"/>
      <w:bookmarkStart w:id="109" w:name="_Toc246996178"/>
      <w:bookmarkStart w:id="110" w:name="_Toc152042308"/>
      <w:bookmarkStart w:id="111" w:name="_Toc179632549"/>
      <w:bookmarkStart w:id="112" w:name="_Toc152045532"/>
      <w:bookmarkStart w:id="113" w:name="_Toc247085692"/>
      <w:bookmarkStart w:id="114" w:name="_Toc8450"/>
      <w:r>
        <w:rPr>
          <w:rFonts w:hint="eastAsia"/>
          <w:highlight w:val="none"/>
        </w:rPr>
        <w:t>1.3 比选范围、</w:t>
      </w:r>
      <w:bookmarkEnd w:id="107"/>
      <w:bookmarkEnd w:id="108"/>
      <w:bookmarkEnd w:id="109"/>
      <w:bookmarkEnd w:id="110"/>
      <w:bookmarkEnd w:id="111"/>
      <w:bookmarkEnd w:id="112"/>
      <w:bookmarkEnd w:id="113"/>
      <w:r>
        <w:rPr>
          <w:rFonts w:hint="eastAsia"/>
          <w:highlight w:val="none"/>
        </w:rPr>
        <w:t>服务期限、服务地点</w:t>
      </w:r>
      <w:bookmarkEnd w:id="114"/>
    </w:p>
    <w:p>
      <w:pPr>
        <w:spacing w:line="400" w:lineRule="exact"/>
        <w:ind w:firstLine="420" w:firstLineChars="200"/>
        <w:rPr>
          <w:highlight w:val="none"/>
        </w:rPr>
      </w:pPr>
      <w:bookmarkStart w:id="115" w:name="_Toc144974502"/>
      <w:bookmarkStart w:id="116" w:name="_Toc152045534"/>
      <w:bookmarkStart w:id="117" w:name="_Toc179632551"/>
      <w:bookmarkStart w:id="118" w:name="_Toc246996922"/>
      <w:bookmarkStart w:id="119" w:name="_Toc247085693"/>
      <w:bookmarkStart w:id="120" w:name="_Toc246996179"/>
      <w:bookmarkStart w:id="121" w:name="_Toc152042310"/>
      <w:r>
        <w:rPr>
          <w:highlight w:val="none"/>
        </w:rPr>
        <w:t xml:space="preserve">1.3.1 </w:t>
      </w:r>
      <w:r>
        <w:rPr>
          <w:rFonts w:hint="eastAsia"/>
          <w:highlight w:val="none"/>
        </w:rPr>
        <w:t>比选</w:t>
      </w:r>
      <w:r>
        <w:rPr>
          <w:highlight w:val="none"/>
        </w:rPr>
        <w:t>范围：见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 xml:space="preserve">1.3.2 </w:t>
      </w:r>
      <w:r>
        <w:rPr>
          <w:rFonts w:hint="eastAsia"/>
          <w:highlight w:val="none"/>
        </w:rPr>
        <w:t>服务期限</w:t>
      </w:r>
      <w:r>
        <w:rPr>
          <w:highlight w:val="none"/>
        </w:rPr>
        <w:t>：见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 xml:space="preserve">1.3.3 </w:t>
      </w:r>
      <w:r>
        <w:rPr>
          <w:rFonts w:hint="eastAsia"/>
          <w:highlight w:val="none"/>
        </w:rPr>
        <w:t>服务</w:t>
      </w:r>
      <w:r>
        <w:rPr>
          <w:highlight w:val="none"/>
        </w:rPr>
        <w:t>地点：见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 xml:space="preserve">1.3.4 </w:t>
      </w:r>
      <w:r>
        <w:rPr>
          <w:rFonts w:hint="eastAsia"/>
          <w:highlight w:val="none"/>
        </w:rPr>
        <w:t>质量要求</w:t>
      </w:r>
      <w:r>
        <w:rPr>
          <w:highlight w:val="none"/>
        </w:rPr>
        <w:t>：见</w:t>
      </w:r>
      <w:r>
        <w:rPr>
          <w:rFonts w:hint="eastAsia"/>
          <w:highlight w:val="none"/>
        </w:rPr>
        <w:t>比选</w:t>
      </w:r>
      <w:r>
        <w:rPr>
          <w:highlight w:val="none"/>
        </w:rPr>
        <w:t>申请人须知前附表。</w:t>
      </w:r>
    </w:p>
    <w:p>
      <w:pPr>
        <w:pStyle w:val="27"/>
        <w:outlineLvl w:val="3"/>
        <w:rPr>
          <w:highlight w:val="none"/>
        </w:rPr>
      </w:pPr>
      <w:bookmarkStart w:id="122" w:name="_Toc20336"/>
      <w:r>
        <w:rPr>
          <w:rFonts w:hint="eastAsia"/>
          <w:highlight w:val="none"/>
        </w:rPr>
        <w:t>1.4 比选申请人资格要求</w:t>
      </w:r>
      <w:bookmarkEnd w:id="115"/>
      <w:bookmarkEnd w:id="116"/>
      <w:bookmarkEnd w:id="117"/>
      <w:bookmarkEnd w:id="118"/>
      <w:bookmarkEnd w:id="119"/>
      <w:bookmarkEnd w:id="120"/>
      <w:bookmarkEnd w:id="121"/>
      <w:bookmarkEnd w:id="122"/>
    </w:p>
    <w:p>
      <w:pPr>
        <w:spacing w:line="400" w:lineRule="exact"/>
        <w:ind w:firstLine="420" w:firstLineChars="200"/>
        <w:rPr>
          <w:highlight w:val="none"/>
        </w:rPr>
      </w:pPr>
      <w:bookmarkStart w:id="123" w:name="_Toc179632552"/>
      <w:bookmarkStart w:id="124" w:name="_Toc247085694"/>
      <w:bookmarkStart w:id="125" w:name="_Toc246996180"/>
      <w:bookmarkStart w:id="126" w:name="_Toc152042311"/>
      <w:bookmarkStart w:id="127" w:name="_Toc152045535"/>
      <w:bookmarkStart w:id="128" w:name="_Toc144974503"/>
      <w:bookmarkStart w:id="129" w:name="_Toc246996923"/>
      <w:r>
        <w:rPr>
          <w:highlight w:val="none"/>
        </w:rPr>
        <w:t xml:space="preserve">1.4.1 </w:t>
      </w:r>
      <w:r>
        <w:rPr>
          <w:rFonts w:hint="eastAsia"/>
          <w:highlight w:val="none"/>
        </w:rPr>
        <w:t>比选申请</w:t>
      </w:r>
      <w:r>
        <w:rPr>
          <w:highlight w:val="none"/>
        </w:rPr>
        <w:t>人应具备承担本</w:t>
      </w:r>
      <w:r>
        <w:rPr>
          <w:rFonts w:hint="eastAsia"/>
          <w:highlight w:val="none"/>
        </w:rPr>
        <w:t>比选项目</w:t>
      </w:r>
      <w:r>
        <w:rPr>
          <w:highlight w:val="none"/>
        </w:rPr>
        <w:t>资质条件、能力和信誉：</w:t>
      </w:r>
    </w:p>
    <w:p>
      <w:pPr>
        <w:spacing w:line="400" w:lineRule="exact"/>
        <w:ind w:firstLine="420" w:firstLineChars="200"/>
        <w:rPr>
          <w:highlight w:val="none"/>
        </w:rPr>
      </w:pPr>
      <w:r>
        <w:rPr>
          <w:highlight w:val="none"/>
        </w:rPr>
        <w:t>（1）资质要求：见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（2）财务要求：见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（3）业绩要求：见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（4）信誉要求：见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（5）其他要求：见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需要提交的相关证明材料见本章第 3.5 款的规定。</w:t>
      </w:r>
    </w:p>
    <w:p>
      <w:pPr>
        <w:spacing w:line="400" w:lineRule="exact"/>
        <w:ind w:firstLine="420" w:firstLineChars="200"/>
        <w:rPr>
          <w:highlight w:val="none"/>
        </w:rPr>
      </w:pPr>
      <w:bookmarkStart w:id="130" w:name="page20"/>
      <w:bookmarkEnd w:id="130"/>
      <w:r>
        <w:rPr>
          <w:highlight w:val="none"/>
        </w:rPr>
        <w:t xml:space="preserve">1.4.2 </w:t>
      </w:r>
      <w:r>
        <w:rPr>
          <w:rFonts w:hint="eastAsia"/>
          <w:highlight w:val="none"/>
        </w:rPr>
        <w:t>比选</w:t>
      </w:r>
      <w:r>
        <w:rPr>
          <w:highlight w:val="none"/>
        </w:rPr>
        <w:t>申请人须知前附表规定接受联合体</w:t>
      </w:r>
      <w:r>
        <w:rPr>
          <w:rFonts w:hint="eastAsia"/>
          <w:highlight w:val="none"/>
        </w:rPr>
        <w:t>比选申请</w:t>
      </w:r>
      <w:r>
        <w:rPr>
          <w:highlight w:val="none"/>
        </w:rPr>
        <w:t>的，联合体除应符合本章第 1.4.1 项和</w:t>
      </w:r>
      <w:r>
        <w:rPr>
          <w:rFonts w:hint="eastAsia"/>
          <w:highlight w:val="none"/>
        </w:rPr>
        <w:t>比选申请</w:t>
      </w:r>
      <w:r>
        <w:rPr>
          <w:highlight w:val="none"/>
        </w:rPr>
        <w:t>人</w:t>
      </w:r>
    </w:p>
    <w:p>
      <w:pPr>
        <w:spacing w:line="400" w:lineRule="exact"/>
        <w:rPr>
          <w:highlight w:val="none"/>
        </w:rPr>
      </w:pPr>
      <w:r>
        <w:rPr>
          <w:highlight w:val="none"/>
        </w:rPr>
        <w:t>须知前附表的要求外，还应遵守以下规定：</w:t>
      </w:r>
    </w:p>
    <w:p>
      <w:pPr>
        <w:spacing w:line="400" w:lineRule="exact"/>
        <w:ind w:firstLine="420" w:firstLineChars="200"/>
        <w:rPr>
          <w:highlight w:val="none"/>
        </w:rPr>
      </w:pPr>
      <w:r>
        <w:rPr>
          <w:highlight w:val="none"/>
        </w:rPr>
        <w:t>（1）联合体各方应按</w:t>
      </w:r>
      <w:r>
        <w:rPr>
          <w:rFonts w:hint="eastAsia"/>
          <w:highlight w:val="none"/>
        </w:rPr>
        <w:t>比选文件</w:t>
      </w:r>
      <w:r>
        <w:rPr>
          <w:highlight w:val="none"/>
        </w:rPr>
        <w:t>提供的格式签订联合体协议书，明确联合体牵头人和各方权</w:t>
      </w:r>
    </w:p>
    <w:p>
      <w:pPr>
        <w:spacing w:line="400" w:lineRule="exact"/>
        <w:rPr>
          <w:highlight w:val="none"/>
        </w:rPr>
      </w:pPr>
      <w:r>
        <w:rPr>
          <w:highlight w:val="none"/>
        </w:rPr>
        <w:t>利义务，并承诺就</w:t>
      </w:r>
      <w:r>
        <w:rPr>
          <w:rFonts w:hint="eastAsia"/>
          <w:highlight w:val="none"/>
        </w:rPr>
        <w:t>中选</w:t>
      </w:r>
      <w:r>
        <w:rPr>
          <w:highlight w:val="none"/>
        </w:rPr>
        <w:t>项目向</w:t>
      </w:r>
      <w:r>
        <w:rPr>
          <w:rFonts w:hint="eastAsia"/>
          <w:highlight w:val="none"/>
        </w:rPr>
        <w:t>比选人</w:t>
      </w:r>
      <w:r>
        <w:rPr>
          <w:highlight w:val="none"/>
        </w:rPr>
        <w:t>承担连带责任；</w:t>
      </w:r>
    </w:p>
    <w:p>
      <w:pPr>
        <w:spacing w:line="400" w:lineRule="exact"/>
        <w:ind w:firstLine="420" w:firstLineChars="200"/>
        <w:rPr>
          <w:highlight w:val="none"/>
        </w:rPr>
      </w:pPr>
      <w:r>
        <w:rPr>
          <w:highlight w:val="none"/>
        </w:rPr>
        <w:t>（2）由同一专业的单位组成的联合体，按照资质等级较低的单位确定资质等级；</w:t>
      </w:r>
    </w:p>
    <w:p>
      <w:pPr>
        <w:spacing w:line="400" w:lineRule="exact"/>
        <w:ind w:firstLine="420" w:firstLineChars="200"/>
        <w:rPr>
          <w:highlight w:val="none"/>
        </w:rPr>
      </w:pPr>
      <w:r>
        <w:rPr>
          <w:highlight w:val="none"/>
        </w:rPr>
        <w:t>（3）联合体各方不得再以自己名义单独或参加其他联合体在本</w:t>
      </w:r>
      <w:r>
        <w:rPr>
          <w:rFonts w:hint="eastAsia"/>
          <w:highlight w:val="none"/>
        </w:rPr>
        <w:t>比选项目</w:t>
      </w:r>
      <w:r>
        <w:rPr>
          <w:highlight w:val="none"/>
        </w:rPr>
        <w:t>中</w:t>
      </w:r>
      <w:r>
        <w:rPr>
          <w:rFonts w:hint="eastAsia"/>
          <w:highlight w:val="none"/>
        </w:rPr>
        <w:t>比选申请</w:t>
      </w:r>
      <w:r>
        <w:rPr>
          <w:highlight w:val="none"/>
        </w:rPr>
        <w:t>，否则各相</w:t>
      </w:r>
    </w:p>
    <w:p>
      <w:pPr>
        <w:spacing w:line="400" w:lineRule="exact"/>
        <w:rPr>
          <w:highlight w:val="none"/>
        </w:rPr>
      </w:pPr>
      <w:r>
        <w:rPr>
          <w:highlight w:val="none"/>
        </w:rPr>
        <w:t>关</w:t>
      </w:r>
      <w:r>
        <w:rPr>
          <w:rFonts w:hint="eastAsia"/>
          <w:highlight w:val="none"/>
        </w:rPr>
        <w:t>比选申请</w:t>
      </w:r>
      <w:r>
        <w:rPr>
          <w:highlight w:val="none"/>
        </w:rPr>
        <w:t>均无效。</w:t>
      </w:r>
    </w:p>
    <w:p>
      <w:pPr>
        <w:spacing w:line="400" w:lineRule="exact"/>
        <w:ind w:firstLine="420" w:firstLineChars="200"/>
        <w:rPr>
          <w:highlight w:val="none"/>
        </w:rPr>
      </w:pPr>
      <w:r>
        <w:rPr>
          <w:highlight w:val="none"/>
        </w:rPr>
        <w:t xml:space="preserve">1.4.3 </w:t>
      </w:r>
      <w:r>
        <w:rPr>
          <w:rFonts w:hint="eastAsia"/>
          <w:highlight w:val="none"/>
        </w:rPr>
        <w:t>比选申请</w:t>
      </w:r>
      <w:r>
        <w:rPr>
          <w:highlight w:val="none"/>
        </w:rPr>
        <w:t>人不得存在下列情形之一：</w:t>
      </w:r>
    </w:p>
    <w:p>
      <w:pPr>
        <w:spacing w:line="400" w:lineRule="exact"/>
        <w:ind w:firstLine="420" w:firstLineChars="200"/>
        <w:rPr>
          <w:highlight w:val="none"/>
        </w:rPr>
      </w:pPr>
      <w:r>
        <w:rPr>
          <w:highlight w:val="none"/>
        </w:rPr>
        <w:t>（1）与</w:t>
      </w:r>
      <w:r>
        <w:rPr>
          <w:rFonts w:hint="eastAsia"/>
          <w:highlight w:val="none"/>
        </w:rPr>
        <w:t>比选人</w:t>
      </w:r>
      <w:r>
        <w:rPr>
          <w:highlight w:val="none"/>
        </w:rPr>
        <w:t>存在利害关系且可能影响招标公正性；</w:t>
      </w:r>
    </w:p>
    <w:p>
      <w:pPr>
        <w:spacing w:line="400" w:lineRule="exact"/>
        <w:ind w:firstLine="420" w:firstLineChars="200"/>
        <w:rPr>
          <w:highlight w:val="none"/>
        </w:rPr>
      </w:pPr>
      <w:r>
        <w:rPr>
          <w:highlight w:val="none"/>
        </w:rPr>
        <w:t>（2）与本</w:t>
      </w:r>
      <w:r>
        <w:rPr>
          <w:rFonts w:hint="eastAsia"/>
          <w:highlight w:val="none"/>
        </w:rPr>
        <w:t>比选项目</w:t>
      </w:r>
      <w:r>
        <w:rPr>
          <w:highlight w:val="none"/>
        </w:rPr>
        <w:t>的其他</w:t>
      </w:r>
      <w:r>
        <w:rPr>
          <w:rFonts w:hint="eastAsia"/>
          <w:highlight w:val="none"/>
        </w:rPr>
        <w:t>比选申请</w:t>
      </w:r>
      <w:r>
        <w:rPr>
          <w:highlight w:val="none"/>
        </w:rPr>
        <w:t>人为同一个单位负责人；</w:t>
      </w:r>
    </w:p>
    <w:p>
      <w:pPr>
        <w:spacing w:line="400" w:lineRule="exact"/>
        <w:ind w:firstLine="420" w:firstLineChars="200"/>
        <w:rPr>
          <w:highlight w:val="none"/>
        </w:rPr>
      </w:pPr>
      <w:r>
        <w:rPr>
          <w:highlight w:val="none"/>
        </w:rPr>
        <w:t>（</w:t>
      </w:r>
      <w:r>
        <w:rPr>
          <w:rFonts w:hint="eastAsia"/>
          <w:highlight w:val="none"/>
        </w:rPr>
        <w:t>3</w:t>
      </w:r>
      <w:r>
        <w:rPr>
          <w:highlight w:val="none"/>
        </w:rPr>
        <w:t>）与本</w:t>
      </w:r>
      <w:r>
        <w:rPr>
          <w:rFonts w:hint="eastAsia"/>
          <w:highlight w:val="none"/>
        </w:rPr>
        <w:t>比选项目</w:t>
      </w:r>
      <w:r>
        <w:rPr>
          <w:highlight w:val="none"/>
        </w:rPr>
        <w:t>的其他</w:t>
      </w:r>
      <w:r>
        <w:rPr>
          <w:rFonts w:hint="eastAsia"/>
          <w:highlight w:val="none"/>
        </w:rPr>
        <w:t>比选申请</w:t>
      </w:r>
      <w:r>
        <w:rPr>
          <w:highlight w:val="none"/>
        </w:rPr>
        <w:t>人存在控股、管理关系；</w:t>
      </w:r>
    </w:p>
    <w:p>
      <w:pPr>
        <w:spacing w:line="400" w:lineRule="exact"/>
        <w:ind w:firstLine="420" w:firstLineChars="200"/>
        <w:rPr>
          <w:highlight w:val="none"/>
        </w:rPr>
      </w:pPr>
      <w:r>
        <w:rPr>
          <w:highlight w:val="none"/>
        </w:rPr>
        <w:t>（</w:t>
      </w:r>
      <w:r>
        <w:rPr>
          <w:rFonts w:hint="eastAsia"/>
          <w:highlight w:val="none"/>
        </w:rPr>
        <w:t>4</w:t>
      </w:r>
      <w:r>
        <w:rPr>
          <w:highlight w:val="none"/>
        </w:rPr>
        <w:t>）为本</w:t>
      </w:r>
      <w:r>
        <w:rPr>
          <w:rFonts w:hint="eastAsia"/>
          <w:highlight w:val="none"/>
        </w:rPr>
        <w:t>比选项目</w:t>
      </w:r>
      <w:r>
        <w:rPr>
          <w:highlight w:val="none"/>
        </w:rPr>
        <w:t>的招标代理机构；</w:t>
      </w:r>
    </w:p>
    <w:p>
      <w:pPr>
        <w:spacing w:line="400" w:lineRule="exact"/>
        <w:ind w:firstLine="420" w:firstLineChars="200"/>
        <w:rPr>
          <w:highlight w:val="none"/>
        </w:rPr>
      </w:pPr>
      <w:r>
        <w:rPr>
          <w:highlight w:val="none"/>
        </w:rPr>
        <w:t>（</w:t>
      </w:r>
      <w:r>
        <w:rPr>
          <w:rFonts w:hint="eastAsia"/>
          <w:highlight w:val="none"/>
        </w:rPr>
        <w:t>5</w:t>
      </w:r>
      <w:r>
        <w:rPr>
          <w:highlight w:val="none"/>
        </w:rPr>
        <w:t>）被依法暂停或者取消</w:t>
      </w:r>
      <w:r>
        <w:rPr>
          <w:rFonts w:hint="eastAsia"/>
          <w:highlight w:val="none"/>
        </w:rPr>
        <w:t>比选申请</w:t>
      </w:r>
      <w:r>
        <w:rPr>
          <w:highlight w:val="none"/>
        </w:rPr>
        <w:t>资格；</w:t>
      </w:r>
    </w:p>
    <w:p>
      <w:pPr>
        <w:spacing w:line="400" w:lineRule="exact"/>
        <w:ind w:firstLine="420" w:firstLineChars="200"/>
        <w:rPr>
          <w:highlight w:val="none"/>
        </w:rPr>
      </w:pPr>
      <w:r>
        <w:rPr>
          <w:highlight w:val="none"/>
        </w:rPr>
        <w:t>（</w:t>
      </w:r>
      <w:r>
        <w:rPr>
          <w:rFonts w:hint="eastAsia"/>
          <w:highlight w:val="none"/>
        </w:rPr>
        <w:t>6</w:t>
      </w:r>
      <w:r>
        <w:rPr>
          <w:highlight w:val="none"/>
        </w:rPr>
        <w:t>）被责令停产停业、暂扣或者吊销许可证、暂扣或者吊销执照；</w:t>
      </w:r>
    </w:p>
    <w:p>
      <w:pPr>
        <w:spacing w:line="400" w:lineRule="exact"/>
        <w:ind w:firstLine="420" w:firstLineChars="200"/>
        <w:rPr>
          <w:highlight w:val="none"/>
        </w:rPr>
      </w:pPr>
      <w:r>
        <w:rPr>
          <w:highlight w:val="none"/>
        </w:rPr>
        <w:t>（</w:t>
      </w:r>
      <w:r>
        <w:rPr>
          <w:rFonts w:hint="eastAsia"/>
          <w:highlight w:val="none"/>
        </w:rPr>
        <w:t>7</w:t>
      </w:r>
      <w:r>
        <w:rPr>
          <w:highlight w:val="none"/>
        </w:rPr>
        <w:t>）进入清算程序，或被宣告破产，或其他丧失履约能力的情形；</w:t>
      </w:r>
    </w:p>
    <w:p>
      <w:pPr>
        <w:spacing w:line="400" w:lineRule="exact"/>
        <w:ind w:firstLine="420" w:firstLineChars="200"/>
        <w:rPr>
          <w:highlight w:val="none"/>
        </w:rPr>
      </w:pPr>
      <w:r>
        <w:rPr>
          <w:highlight w:val="none"/>
        </w:rPr>
        <w:t>（</w:t>
      </w:r>
      <w:r>
        <w:rPr>
          <w:rFonts w:hint="eastAsia"/>
          <w:highlight w:val="none"/>
        </w:rPr>
        <w:t>8</w:t>
      </w:r>
      <w:r>
        <w:rPr>
          <w:highlight w:val="none"/>
        </w:rPr>
        <w:t>）在最近三年内发生重大</w:t>
      </w:r>
      <w:r>
        <w:rPr>
          <w:rFonts w:hint="eastAsia"/>
          <w:highlight w:val="none"/>
        </w:rPr>
        <w:t>服务</w:t>
      </w:r>
      <w:r>
        <w:rPr>
          <w:highlight w:val="none"/>
        </w:rPr>
        <w:t>质量问题（以相关行业主管部门的行政处罚决定或司法</w:t>
      </w:r>
    </w:p>
    <w:p>
      <w:pPr>
        <w:spacing w:line="400" w:lineRule="exact"/>
        <w:rPr>
          <w:highlight w:val="none"/>
        </w:rPr>
      </w:pPr>
      <w:r>
        <w:rPr>
          <w:highlight w:val="none"/>
        </w:rPr>
        <w:t>机关出具的有关法律文书为准）；</w:t>
      </w:r>
    </w:p>
    <w:p>
      <w:pPr>
        <w:spacing w:line="400" w:lineRule="exact"/>
        <w:ind w:firstLine="420" w:firstLineChars="200"/>
        <w:rPr>
          <w:highlight w:val="none"/>
        </w:rPr>
      </w:pPr>
      <w:r>
        <w:rPr>
          <w:highlight w:val="none"/>
        </w:rPr>
        <w:t>（</w:t>
      </w:r>
      <w:r>
        <w:rPr>
          <w:rFonts w:hint="eastAsia"/>
          <w:highlight w:val="none"/>
        </w:rPr>
        <w:t>9</w:t>
      </w:r>
      <w:r>
        <w:rPr>
          <w:highlight w:val="none"/>
        </w:rPr>
        <w:t>）被工商行政管理机关在全国企业信用信息公示系统中列入严重违法失信企业名单；</w:t>
      </w:r>
    </w:p>
    <w:p>
      <w:pPr>
        <w:spacing w:line="400" w:lineRule="exact"/>
        <w:ind w:firstLine="420" w:firstLineChars="200"/>
        <w:rPr>
          <w:highlight w:val="none"/>
        </w:rPr>
      </w:pPr>
      <w:r>
        <w:rPr>
          <w:highlight w:val="none"/>
        </w:rPr>
        <w:t>（1</w:t>
      </w:r>
      <w:r>
        <w:rPr>
          <w:rFonts w:hint="eastAsia"/>
          <w:highlight w:val="none"/>
        </w:rPr>
        <w:t>0</w:t>
      </w:r>
      <w:r>
        <w:rPr>
          <w:highlight w:val="none"/>
        </w:rPr>
        <w:t>）被最高人民法院在“信用中国”网站（www.creditchina.gov.cn）或各级信用信息共享平</w:t>
      </w:r>
    </w:p>
    <w:p>
      <w:pPr>
        <w:spacing w:line="400" w:lineRule="exact"/>
        <w:rPr>
          <w:highlight w:val="none"/>
        </w:rPr>
      </w:pPr>
      <w:r>
        <w:rPr>
          <w:highlight w:val="none"/>
        </w:rPr>
        <w:t>台中列入失信被执行人名单；</w:t>
      </w:r>
    </w:p>
    <w:p>
      <w:pPr>
        <w:spacing w:line="400" w:lineRule="exact"/>
        <w:ind w:firstLine="420" w:firstLineChars="200"/>
        <w:rPr>
          <w:highlight w:val="none"/>
        </w:rPr>
      </w:pPr>
      <w:r>
        <w:rPr>
          <w:highlight w:val="none"/>
        </w:rPr>
        <w:t>（</w:t>
      </w:r>
      <w:r>
        <w:rPr>
          <w:rFonts w:hint="eastAsia"/>
          <w:highlight w:val="none"/>
        </w:rPr>
        <w:t>11</w:t>
      </w:r>
      <w:r>
        <w:rPr>
          <w:highlight w:val="none"/>
        </w:rPr>
        <w:t>）法律法规或</w:t>
      </w:r>
      <w:r>
        <w:rPr>
          <w:rFonts w:hint="eastAsia"/>
          <w:highlight w:val="none"/>
        </w:rPr>
        <w:t>比选</w:t>
      </w:r>
      <w:r>
        <w:rPr>
          <w:highlight w:val="none"/>
        </w:rPr>
        <w:t>申请人须知前附表规定的其他情形。</w:t>
      </w:r>
    </w:p>
    <w:p>
      <w:pPr>
        <w:pStyle w:val="27"/>
        <w:outlineLvl w:val="3"/>
        <w:rPr>
          <w:highlight w:val="none"/>
        </w:rPr>
      </w:pPr>
      <w:bookmarkStart w:id="131" w:name="_Toc22916"/>
      <w:r>
        <w:rPr>
          <w:rFonts w:hint="eastAsia"/>
          <w:highlight w:val="none"/>
        </w:rPr>
        <w:t>1.5 费用承担</w:t>
      </w:r>
      <w:bookmarkEnd w:id="123"/>
      <w:bookmarkEnd w:id="124"/>
      <w:bookmarkEnd w:id="125"/>
      <w:bookmarkEnd w:id="126"/>
      <w:bookmarkEnd w:id="127"/>
      <w:bookmarkEnd w:id="128"/>
      <w:bookmarkEnd w:id="129"/>
      <w:bookmarkEnd w:id="131"/>
    </w:p>
    <w:p>
      <w:pPr>
        <w:spacing w:line="400" w:lineRule="exact"/>
        <w:ind w:firstLine="420" w:firstLineChars="200"/>
        <w:rPr>
          <w:highlight w:val="none"/>
        </w:rPr>
      </w:pPr>
      <w:r>
        <w:rPr>
          <w:rFonts w:hint="eastAsia"/>
          <w:highlight w:val="none"/>
        </w:rPr>
        <w:t>比选申请人准备和参加比选申请活动发生的费用自理。</w:t>
      </w:r>
    </w:p>
    <w:p>
      <w:pPr>
        <w:pStyle w:val="27"/>
        <w:outlineLvl w:val="3"/>
        <w:rPr>
          <w:highlight w:val="none"/>
        </w:rPr>
      </w:pPr>
      <w:bookmarkStart w:id="132" w:name="_Toc246996181"/>
      <w:bookmarkStart w:id="133" w:name="_Toc152045536"/>
      <w:bookmarkStart w:id="134" w:name="_Toc152042312"/>
      <w:bookmarkStart w:id="135" w:name="_Toc144974504"/>
      <w:bookmarkStart w:id="136" w:name="_Toc246996924"/>
      <w:bookmarkStart w:id="137" w:name="_Toc9380"/>
      <w:bookmarkStart w:id="138" w:name="_Toc179632553"/>
      <w:bookmarkStart w:id="139" w:name="_Toc247085695"/>
      <w:r>
        <w:rPr>
          <w:rFonts w:hint="eastAsia"/>
          <w:highlight w:val="none"/>
        </w:rPr>
        <w:t>1.6 保密</w:t>
      </w:r>
      <w:bookmarkEnd w:id="132"/>
      <w:bookmarkEnd w:id="133"/>
      <w:bookmarkEnd w:id="134"/>
      <w:bookmarkEnd w:id="135"/>
      <w:bookmarkEnd w:id="136"/>
      <w:bookmarkEnd w:id="137"/>
      <w:bookmarkEnd w:id="138"/>
      <w:bookmarkEnd w:id="139"/>
    </w:p>
    <w:p>
      <w:pPr>
        <w:spacing w:line="400" w:lineRule="exact"/>
        <w:ind w:firstLine="420" w:firstLineChars="200"/>
        <w:rPr>
          <w:highlight w:val="none"/>
        </w:rPr>
      </w:pPr>
      <w:r>
        <w:rPr>
          <w:rFonts w:hint="eastAsia"/>
          <w:highlight w:val="none"/>
        </w:rPr>
        <w:t>参与招标比选申请活动的各方应对比选文件和比选申请文件中的商业和技术等秘密保密，违者应对由此造成的后果承担法律责任。</w:t>
      </w:r>
    </w:p>
    <w:p>
      <w:pPr>
        <w:pStyle w:val="27"/>
        <w:outlineLvl w:val="3"/>
        <w:rPr>
          <w:highlight w:val="none"/>
        </w:rPr>
      </w:pPr>
      <w:bookmarkStart w:id="140" w:name="_Toc144974505"/>
      <w:bookmarkStart w:id="141" w:name="_Toc246996925"/>
      <w:bookmarkStart w:id="142" w:name="_Toc246996182"/>
      <w:bookmarkStart w:id="143" w:name="_Toc179632554"/>
      <w:bookmarkStart w:id="144" w:name="_Toc19165"/>
      <w:bookmarkStart w:id="145" w:name="_Toc152045537"/>
      <w:bookmarkStart w:id="146" w:name="_Toc247085696"/>
      <w:bookmarkStart w:id="147" w:name="_Toc152042313"/>
      <w:r>
        <w:rPr>
          <w:rFonts w:hint="eastAsia"/>
          <w:highlight w:val="none"/>
        </w:rPr>
        <w:t>1.7 语言</w:t>
      </w:r>
      <w:bookmarkEnd w:id="140"/>
      <w:r>
        <w:rPr>
          <w:rFonts w:hint="eastAsia"/>
          <w:highlight w:val="none"/>
        </w:rPr>
        <w:t>文字</w:t>
      </w:r>
      <w:bookmarkEnd w:id="141"/>
      <w:bookmarkEnd w:id="142"/>
      <w:bookmarkEnd w:id="143"/>
      <w:bookmarkEnd w:id="144"/>
      <w:bookmarkEnd w:id="145"/>
      <w:bookmarkEnd w:id="146"/>
      <w:bookmarkEnd w:id="147"/>
    </w:p>
    <w:p>
      <w:pPr>
        <w:spacing w:line="400" w:lineRule="exact"/>
        <w:ind w:firstLine="420" w:firstLineChars="200"/>
        <w:rPr>
          <w:highlight w:val="none"/>
        </w:rPr>
      </w:pPr>
      <w:bookmarkStart w:id="148" w:name="_Toc246996926"/>
      <w:bookmarkStart w:id="149" w:name="_Toc247085697"/>
      <w:bookmarkStart w:id="150" w:name="_Toc179632555"/>
      <w:bookmarkStart w:id="151" w:name="_Toc152042314"/>
      <w:bookmarkStart w:id="152" w:name="_Toc246996183"/>
      <w:bookmarkStart w:id="153" w:name="_Toc144974506"/>
      <w:bookmarkStart w:id="154" w:name="_Toc152045538"/>
      <w:r>
        <w:rPr>
          <w:rFonts w:hint="eastAsia"/>
          <w:highlight w:val="none"/>
        </w:rPr>
        <w:t>招标比选申请文件使用的语言文字为中文。专用术语使用外文的，应附有中文注释。</w:t>
      </w:r>
    </w:p>
    <w:p>
      <w:pPr>
        <w:pStyle w:val="27"/>
        <w:outlineLvl w:val="3"/>
        <w:rPr>
          <w:highlight w:val="none"/>
        </w:rPr>
      </w:pPr>
      <w:bookmarkStart w:id="155" w:name="_Toc13911"/>
      <w:r>
        <w:rPr>
          <w:rFonts w:hint="eastAsia"/>
          <w:highlight w:val="none"/>
        </w:rPr>
        <w:t>1.8 计量单位</w:t>
      </w:r>
      <w:bookmarkEnd w:id="148"/>
      <w:bookmarkEnd w:id="149"/>
      <w:bookmarkEnd w:id="150"/>
      <w:bookmarkEnd w:id="151"/>
      <w:bookmarkEnd w:id="152"/>
      <w:bookmarkEnd w:id="153"/>
      <w:bookmarkEnd w:id="154"/>
      <w:bookmarkEnd w:id="155"/>
    </w:p>
    <w:p>
      <w:pPr>
        <w:spacing w:line="400" w:lineRule="exact"/>
        <w:ind w:firstLine="420" w:firstLineChars="200"/>
        <w:rPr>
          <w:highlight w:val="none"/>
        </w:rPr>
      </w:pPr>
      <w:r>
        <w:rPr>
          <w:rFonts w:hint="eastAsia"/>
          <w:highlight w:val="none"/>
        </w:rPr>
        <w:t>所有计量均采用中华人民共和国法定计量单位。</w:t>
      </w:r>
    </w:p>
    <w:p>
      <w:pPr>
        <w:pStyle w:val="27"/>
        <w:outlineLvl w:val="3"/>
        <w:rPr>
          <w:highlight w:val="none"/>
        </w:rPr>
      </w:pPr>
      <w:bookmarkStart w:id="156" w:name="_Toc15013"/>
      <w:bookmarkStart w:id="157" w:name="_Toc247513962"/>
      <w:bookmarkStart w:id="158" w:name="_Toc247592876"/>
      <w:bookmarkStart w:id="159" w:name="_Toc247527563"/>
      <w:bookmarkStart w:id="160" w:name="_Toc144974507"/>
      <w:bookmarkStart w:id="161" w:name="_Toc152045539"/>
      <w:bookmarkStart w:id="162" w:name="_Toc152042315"/>
      <w:r>
        <w:rPr>
          <w:rFonts w:hint="eastAsia"/>
          <w:highlight w:val="none"/>
        </w:rPr>
        <w:t>1.9 踏勘现场</w:t>
      </w:r>
      <w:bookmarkEnd w:id="156"/>
      <w:bookmarkEnd w:id="157"/>
      <w:bookmarkEnd w:id="158"/>
      <w:bookmarkEnd w:id="159"/>
      <w:bookmarkEnd w:id="160"/>
      <w:bookmarkEnd w:id="161"/>
      <w:bookmarkEnd w:id="162"/>
    </w:p>
    <w:p>
      <w:pPr>
        <w:spacing w:line="400" w:lineRule="exact"/>
        <w:ind w:firstLine="420" w:firstLineChars="200"/>
        <w:rPr>
          <w:highlight w:val="none"/>
        </w:rPr>
      </w:pPr>
      <w:bookmarkStart w:id="163" w:name="_Toc152045540"/>
      <w:bookmarkStart w:id="164" w:name="_Toc152042316"/>
      <w:bookmarkStart w:id="165" w:name="_Toc247592877"/>
      <w:bookmarkStart w:id="166" w:name="_Toc247527564"/>
      <w:bookmarkStart w:id="167" w:name="_Toc144974508"/>
      <w:bookmarkStart w:id="168" w:name="_Toc247513963"/>
      <w:r>
        <w:rPr>
          <w:highlight w:val="none"/>
        </w:rPr>
        <w:t xml:space="preserve">1.9.1 </w:t>
      </w:r>
      <w:r>
        <w:rPr>
          <w:rFonts w:hint="eastAsia"/>
          <w:highlight w:val="none"/>
        </w:rPr>
        <w:t>比选</w:t>
      </w:r>
      <w:r>
        <w:rPr>
          <w:highlight w:val="none"/>
        </w:rPr>
        <w:t>申请人须知前附表规定召开</w:t>
      </w:r>
      <w:r>
        <w:rPr>
          <w:rFonts w:hint="eastAsia"/>
          <w:highlight w:val="none"/>
        </w:rPr>
        <w:t>比选申请</w:t>
      </w:r>
      <w:r>
        <w:rPr>
          <w:highlight w:val="none"/>
        </w:rPr>
        <w:t>预备会的，</w:t>
      </w:r>
      <w:r>
        <w:rPr>
          <w:rFonts w:hint="eastAsia"/>
          <w:highlight w:val="none"/>
        </w:rPr>
        <w:t>比选人</w:t>
      </w:r>
      <w:r>
        <w:rPr>
          <w:highlight w:val="none"/>
        </w:rPr>
        <w:t>按</w:t>
      </w:r>
      <w:r>
        <w:rPr>
          <w:rFonts w:hint="eastAsia"/>
          <w:highlight w:val="none"/>
        </w:rPr>
        <w:t>比选</w:t>
      </w:r>
      <w:r>
        <w:rPr>
          <w:highlight w:val="none"/>
        </w:rPr>
        <w:t>申请人须知前附表规定的时间和地点召开</w:t>
      </w:r>
      <w:r>
        <w:rPr>
          <w:rFonts w:hint="eastAsia"/>
          <w:highlight w:val="none"/>
        </w:rPr>
        <w:t>比选申请</w:t>
      </w:r>
      <w:r>
        <w:rPr>
          <w:highlight w:val="none"/>
        </w:rPr>
        <w:t>预备会，澄清</w:t>
      </w:r>
      <w:r>
        <w:rPr>
          <w:rFonts w:hint="eastAsia"/>
          <w:highlight w:val="none"/>
        </w:rPr>
        <w:t>比选申请</w:t>
      </w:r>
      <w:r>
        <w:rPr>
          <w:highlight w:val="none"/>
        </w:rPr>
        <w:t>人提出的问题。</w:t>
      </w:r>
    </w:p>
    <w:p>
      <w:pPr>
        <w:spacing w:line="400" w:lineRule="exact"/>
        <w:ind w:firstLine="420" w:firstLineChars="200"/>
        <w:rPr>
          <w:highlight w:val="none"/>
        </w:rPr>
      </w:pPr>
      <w:r>
        <w:rPr>
          <w:highlight w:val="none"/>
        </w:rPr>
        <w:t xml:space="preserve">1.9.2 </w:t>
      </w:r>
      <w:r>
        <w:rPr>
          <w:rFonts w:hint="eastAsia"/>
          <w:highlight w:val="none"/>
        </w:rPr>
        <w:t>比选申请</w:t>
      </w:r>
      <w:r>
        <w:rPr>
          <w:highlight w:val="none"/>
        </w:rPr>
        <w:t>人应按</w:t>
      </w:r>
      <w:r>
        <w:rPr>
          <w:rFonts w:hint="eastAsia"/>
          <w:highlight w:val="none"/>
        </w:rPr>
        <w:t>比选</w:t>
      </w:r>
      <w:r>
        <w:rPr>
          <w:highlight w:val="none"/>
        </w:rPr>
        <w:t>申请人须知前附表规定的时间和形式将提出的问题送达</w:t>
      </w:r>
      <w:r>
        <w:rPr>
          <w:rFonts w:hint="eastAsia"/>
          <w:highlight w:val="none"/>
        </w:rPr>
        <w:t>比选人</w:t>
      </w:r>
      <w:r>
        <w:rPr>
          <w:highlight w:val="none"/>
        </w:rPr>
        <w:t>，以便</w:t>
      </w:r>
      <w:r>
        <w:rPr>
          <w:rFonts w:hint="eastAsia"/>
          <w:highlight w:val="none"/>
        </w:rPr>
        <w:t>比选</w:t>
      </w:r>
      <w:r>
        <w:rPr>
          <w:highlight w:val="none"/>
        </w:rPr>
        <w:t>人在会议期间澄清。</w:t>
      </w:r>
    </w:p>
    <w:p>
      <w:pPr>
        <w:spacing w:line="400" w:lineRule="exact"/>
        <w:ind w:firstLine="420" w:firstLineChars="200"/>
        <w:rPr>
          <w:highlight w:val="none"/>
        </w:rPr>
      </w:pPr>
      <w:r>
        <w:rPr>
          <w:highlight w:val="none"/>
        </w:rPr>
        <w:t xml:space="preserve">1.9.3 </w:t>
      </w:r>
      <w:r>
        <w:rPr>
          <w:rFonts w:hint="eastAsia"/>
          <w:highlight w:val="none"/>
        </w:rPr>
        <w:t>比选申请</w:t>
      </w:r>
      <w:r>
        <w:rPr>
          <w:highlight w:val="none"/>
        </w:rPr>
        <w:t>预备会后，</w:t>
      </w:r>
      <w:r>
        <w:rPr>
          <w:rFonts w:hint="eastAsia"/>
          <w:highlight w:val="none"/>
        </w:rPr>
        <w:t>比选人</w:t>
      </w:r>
      <w:r>
        <w:rPr>
          <w:highlight w:val="none"/>
        </w:rPr>
        <w:t>将对</w:t>
      </w:r>
      <w:r>
        <w:rPr>
          <w:rFonts w:hint="eastAsia"/>
          <w:highlight w:val="none"/>
        </w:rPr>
        <w:t>比选申请</w:t>
      </w:r>
      <w:r>
        <w:rPr>
          <w:highlight w:val="none"/>
        </w:rPr>
        <w:t>人所提问题的澄清，以</w:t>
      </w:r>
      <w:r>
        <w:rPr>
          <w:rFonts w:hint="eastAsia"/>
          <w:highlight w:val="none"/>
        </w:rPr>
        <w:t>比选</w:t>
      </w:r>
      <w:r>
        <w:rPr>
          <w:highlight w:val="none"/>
        </w:rPr>
        <w:t>申请人须知前附表规定的形式通知所有购买</w:t>
      </w:r>
      <w:r>
        <w:rPr>
          <w:rFonts w:hint="eastAsia"/>
          <w:highlight w:val="none"/>
        </w:rPr>
        <w:t>比选文件</w:t>
      </w:r>
      <w:r>
        <w:rPr>
          <w:highlight w:val="none"/>
        </w:rPr>
        <w:t>的</w:t>
      </w:r>
      <w:r>
        <w:rPr>
          <w:rFonts w:hint="eastAsia"/>
          <w:highlight w:val="none"/>
        </w:rPr>
        <w:t>比选申请</w:t>
      </w:r>
      <w:r>
        <w:rPr>
          <w:highlight w:val="none"/>
        </w:rPr>
        <w:t>人。该澄清内容为</w:t>
      </w:r>
      <w:r>
        <w:rPr>
          <w:rFonts w:hint="eastAsia"/>
          <w:highlight w:val="none"/>
        </w:rPr>
        <w:t>比选文件</w:t>
      </w:r>
      <w:r>
        <w:rPr>
          <w:highlight w:val="none"/>
        </w:rPr>
        <w:t>的组成部分。</w:t>
      </w:r>
    </w:p>
    <w:p>
      <w:pPr>
        <w:pStyle w:val="27"/>
        <w:outlineLvl w:val="3"/>
        <w:rPr>
          <w:highlight w:val="none"/>
        </w:rPr>
      </w:pPr>
      <w:bookmarkStart w:id="169" w:name="_Toc30200"/>
      <w:r>
        <w:rPr>
          <w:rFonts w:hint="eastAsia"/>
          <w:highlight w:val="none"/>
        </w:rPr>
        <w:t>1.10分包</w:t>
      </w:r>
      <w:bookmarkEnd w:id="163"/>
      <w:bookmarkEnd w:id="164"/>
      <w:bookmarkEnd w:id="165"/>
      <w:bookmarkEnd w:id="166"/>
      <w:bookmarkEnd w:id="167"/>
      <w:bookmarkEnd w:id="168"/>
      <w:bookmarkEnd w:id="169"/>
    </w:p>
    <w:p>
      <w:pPr>
        <w:spacing w:line="400" w:lineRule="exact"/>
        <w:ind w:firstLine="420" w:firstLineChars="200"/>
        <w:rPr>
          <w:highlight w:val="none"/>
        </w:rPr>
      </w:pPr>
      <w:r>
        <w:rPr>
          <w:highlight w:val="none"/>
        </w:rPr>
        <w:t>1.10.1</w:t>
      </w:r>
      <w:r>
        <w:rPr>
          <w:rFonts w:hint="eastAsia"/>
          <w:highlight w:val="none"/>
        </w:rPr>
        <w:t>比选申请</w:t>
      </w:r>
      <w:r>
        <w:rPr>
          <w:highlight w:val="none"/>
        </w:rPr>
        <w:t>人拟在</w:t>
      </w:r>
      <w:r>
        <w:rPr>
          <w:rFonts w:hint="eastAsia"/>
          <w:highlight w:val="none"/>
        </w:rPr>
        <w:t>中选</w:t>
      </w:r>
      <w:r>
        <w:rPr>
          <w:highlight w:val="none"/>
        </w:rPr>
        <w:t>后将</w:t>
      </w:r>
      <w:r>
        <w:rPr>
          <w:rFonts w:hint="eastAsia"/>
          <w:highlight w:val="none"/>
        </w:rPr>
        <w:t>中选</w:t>
      </w:r>
      <w:r>
        <w:rPr>
          <w:highlight w:val="none"/>
        </w:rPr>
        <w:t>项目的非主体</w:t>
      </w:r>
      <w:r>
        <w:rPr>
          <w:rFonts w:hint="eastAsia"/>
          <w:highlight w:val="none"/>
        </w:rPr>
        <w:t>服务</w:t>
      </w:r>
      <w:r>
        <w:rPr>
          <w:highlight w:val="none"/>
        </w:rPr>
        <w:t>进行分包的，应符合</w:t>
      </w:r>
      <w:r>
        <w:rPr>
          <w:rFonts w:hint="eastAsia"/>
          <w:highlight w:val="none"/>
        </w:rPr>
        <w:t>比选</w:t>
      </w:r>
      <w:r>
        <w:rPr>
          <w:highlight w:val="none"/>
        </w:rPr>
        <w:t>申请人须知前附表规定的分包内容、分包金额和资质要求等限制性条件，除</w:t>
      </w:r>
      <w:r>
        <w:rPr>
          <w:rFonts w:hint="eastAsia"/>
          <w:highlight w:val="none"/>
        </w:rPr>
        <w:t>比选</w:t>
      </w:r>
      <w:r>
        <w:rPr>
          <w:highlight w:val="none"/>
        </w:rPr>
        <w:t>申请人须知前附表规定的非主体</w:t>
      </w:r>
      <w:r>
        <w:rPr>
          <w:rFonts w:hint="eastAsia"/>
          <w:highlight w:val="none"/>
        </w:rPr>
        <w:t>服务</w:t>
      </w:r>
      <w:r>
        <w:rPr>
          <w:highlight w:val="none"/>
        </w:rPr>
        <w:t>外，其他工作不得分包。</w:t>
      </w:r>
    </w:p>
    <w:p>
      <w:pPr>
        <w:spacing w:line="400" w:lineRule="exact"/>
        <w:ind w:firstLine="420" w:firstLineChars="200"/>
        <w:rPr>
          <w:highlight w:val="none"/>
        </w:rPr>
      </w:pPr>
      <w:r>
        <w:rPr>
          <w:highlight w:val="none"/>
        </w:rPr>
        <w:t xml:space="preserve">1.10.2 </w:t>
      </w:r>
      <w:r>
        <w:rPr>
          <w:rFonts w:hint="eastAsia"/>
          <w:highlight w:val="none"/>
        </w:rPr>
        <w:t>中选</w:t>
      </w:r>
      <w:r>
        <w:rPr>
          <w:highlight w:val="none"/>
        </w:rPr>
        <w:t>人不得向他人转让</w:t>
      </w:r>
      <w:r>
        <w:rPr>
          <w:rFonts w:hint="eastAsia"/>
          <w:highlight w:val="none"/>
        </w:rPr>
        <w:t>中选</w:t>
      </w:r>
      <w:r>
        <w:rPr>
          <w:highlight w:val="none"/>
        </w:rPr>
        <w:t>项目，接受分包的人不得再次分包。</w:t>
      </w:r>
      <w:r>
        <w:rPr>
          <w:rFonts w:hint="eastAsia"/>
          <w:highlight w:val="none"/>
        </w:rPr>
        <w:t>中选</w:t>
      </w:r>
      <w:r>
        <w:rPr>
          <w:highlight w:val="none"/>
        </w:rPr>
        <w:t>人应当就分包项目向</w:t>
      </w:r>
      <w:r>
        <w:rPr>
          <w:rFonts w:hint="eastAsia"/>
          <w:highlight w:val="none"/>
        </w:rPr>
        <w:t>比选人</w:t>
      </w:r>
      <w:r>
        <w:rPr>
          <w:highlight w:val="none"/>
        </w:rPr>
        <w:t>负责，接受分包的人就分包项目承担连带责任。</w:t>
      </w:r>
    </w:p>
    <w:p>
      <w:pPr>
        <w:pStyle w:val="27"/>
        <w:outlineLvl w:val="3"/>
        <w:rPr>
          <w:highlight w:val="none"/>
        </w:rPr>
      </w:pPr>
      <w:bookmarkStart w:id="170" w:name="_Toc22013"/>
      <w:r>
        <w:rPr>
          <w:rFonts w:hint="eastAsia"/>
          <w:highlight w:val="none"/>
        </w:rPr>
        <w:t>1.11响应和偏差</w:t>
      </w:r>
      <w:bookmarkEnd w:id="170"/>
    </w:p>
    <w:p>
      <w:pPr>
        <w:spacing w:line="400" w:lineRule="exact"/>
        <w:ind w:firstLine="420" w:firstLineChars="200"/>
        <w:rPr>
          <w:highlight w:val="none"/>
        </w:rPr>
      </w:pPr>
      <w:bookmarkStart w:id="171" w:name="_Toc246996187"/>
      <w:bookmarkStart w:id="172" w:name="_Toc246996930"/>
      <w:bookmarkStart w:id="173" w:name="_Toc179632560"/>
      <w:bookmarkStart w:id="174" w:name="_Toc152042318"/>
      <w:bookmarkStart w:id="175" w:name="_Toc152045542"/>
      <w:bookmarkStart w:id="176" w:name="_Toc247085701"/>
      <w:bookmarkStart w:id="177" w:name="_Toc144974510"/>
      <w:r>
        <w:rPr>
          <w:highlight w:val="none"/>
        </w:rPr>
        <w:t xml:space="preserve">1.11.1 </w:t>
      </w:r>
      <w:r>
        <w:rPr>
          <w:rFonts w:hint="eastAsia"/>
          <w:highlight w:val="none"/>
        </w:rPr>
        <w:t>比选申请</w:t>
      </w:r>
      <w:r>
        <w:rPr>
          <w:highlight w:val="none"/>
        </w:rPr>
        <w:t>文件应当对</w:t>
      </w:r>
      <w:r>
        <w:rPr>
          <w:rFonts w:hint="eastAsia"/>
          <w:highlight w:val="none"/>
        </w:rPr>
        <w:t>比选文件</w:t>
      </w:r>
      <w:r>
        <w:rPr>
          <w:highlight w:val="none"/>
        </w:rPr>
        <w:t>的实质性要求和条件作出满足性或更有利于</w:t>
      </w:r>
      <w:r>
        <w:rPr>
          <w:rFonts w:hint="eastAsia"/>
          <w:highlight w:val="none"/>
        </w:rPr>
        <w:t>比选人</w:t>
      </w:r>
      <w:r>
        <w:rPr>
          <w:highlight w:val="none"/>
        </w:rPr>
        <w:t>的响应，</w:t>
      </w:r>
      <w:bookmarkStart w:id="178" w:name="page22"/>
      <w:bookmarkEnd w:id="178"/>
      <w:r>
        <w:rPr>
          <w:highlight w:val="none"/>
        </w:rPr>
        <w:t>否则，</w:t>
      </w:r>
      <w:r>
        <w:rPr>
          <w:rFonts w:hint="eastAsia"/>
          <w:highlight w:val="none"/>
        </w:rPr>
        <w:t>比选申请</w:t>
      </w:r>
      <w:r>
        <w:rPr>
          <w:highlight w:val="none"/>
        </w:rPr>
        <w:t>人的</w:t>
      </w:r>
      <w:r>
        <w:rPr>
          <w:rFonts w:hint="eastAsia"/>
          <w:highlight w:val="none"/>
        </w:rPr>
        <w:t>比选申请</w:t>
      </w:r>
      <w:r>
        <w:rPr>
          <w:highlight w:val="none"/>
        </w:rPr>
        <w:t>将被否决。实质性要求和条件见</w:t>
      </w:r>
      <w:r>
        <w:rPr>
          <w:rFonts w:hint="eastAsia"/>
          <w:highlight w:val="none"/>
        </w:rPr>
        <w:t>比选</w:t>
      </w:r>
      <w:r>
        <w:rPr>
          <w:highlight w:val="none"/>
        </w:rPr>
        <w:t>申请人须知前附表。</w:t>
      </w:r>
    </w:p>
    <w:p>
      <w:pPr>
        <w:widowControl/>
        <w:numPr>
          <w:ilvl w:val="2"/>
          <w:numId w:val="1"/>
        </w:numPr>
        <w:tabs>
          <w:tab w:val="left" w:pos="1046"/>
        </w:tabs>
        <w:spacing w:line="351" w:lineRule="auto"/>
        <w:ind w:firstLine="420"/>
        <w:rPr>
          <w:rFonts w:eastAsia="Times New Roman"/>
          <w:highlight w:val="none"/>
        </w:rPr>
      </w:pPr>
      <w:r>
        <w:rPr>
          <w:rFonts w:hint="eastAsia" w:ascii="宋体" w:hAnsi="宋体"/>
          <w:highlight w:val="none"/>
        </w:rPr>
        <w:t>比选申请</w:t>
      </w:r>
      <w:r>
        <w:rPr>
          <w:rFonts w:ascii="宋体" w:hAnsi="宋体"/>
          <w:highlight w:val="none"/>
        </w:rPr>
        <w:t>人应根据</w:t>
      </w:r>
      <w:r>
        <w:rPr>
          <w:rFonts w:hint="eastAsia" w:ascii="宋体" w:hAnsi="宋体"/>
          <w:highlight w:val="none"/>
        </w:rPr>
        <w:t>比选文件</w:t>
      </w:r>
      <w:r>
        <w:rPr>
          <w:rFonts w:ascii="宋体" w:hAnsi="宋体"/>
          <w:highlight w:val="none"/>
        </w:rPr>
        <w:t>的要求提供</w:t>
      </w:r>
      <w:r>
        <w:rPr>
          <w:rFonts w:hint="eastAsia" w:ascii="宋体" w:hAnsi="宋体"/>
          <w:highlight w:val="none"/>
        </w:rPr>
        <w:t>比选申请服务内容的详细描述</w:t>
      </w:r>
      <w:r>
        <w:rPr>
          <w:rFonts w:ascii="宋体" w:hAnsi="宋体"/>
          <w:highlight w:val="none"/>
        </w:rPr>
        <w:t>、技术支持</w:t>
      </w:r>
      <w:r>
        <w:rPr>
          <w:rFonts w:hint="eastAsia" w:ascii="宋体" w:hAnsi="宋体"/>
          <w:highlight w:val="none"/>
        </w:rPr>
        <w:t>方案</w:t>
      </w:r>
      <w:r>
        <w:rPr>
          <w:rFonts w:ascii="宋体" w:hAnsi="宋体"/>
          <w:highlight w:val="none"/>
        </w:rPr>
        <w:t>及</w:t>
      </w:r>
      <w:r>
        <w:rPr>
          <w:rFonts w:hint="eastAsia" w:ascii="宋体" w:hAnsi="宋体" w:cs="Arial"/>
          <w:szCs w:val="20"/>
          <w:highlight w:val="none"/>
          <w:lang w:bidi="ar"/>
        </w:rPr>
        <w:t>技术服务和服务计划等内容以对比选文件作出响应</w:t>
      </w:r>
      <w:r>
        <w:rPr>
          <w:rFonts w:ascii="宋体" w:hAnsi="宋体"/>
          <w:highlight w:val="none"/>
        </w:rPr>
        <w:t>。</w:t>
      </w:r>
    </w:p>
    <w:p>
      <w:pPr>
        <w:spacing w:line="400" w:lineRule="exact"/>
        <w:ind w:firstLine="420" w:firstLineChars="200"/>
        <w:rPr>
          <w:highlight w:val="none"/>
        </w:rPr>
      </w:pPr>
      <w:r>
        <w:rPr>
          <w:highlight w:val="none"/>
        </w:rPr>
        <w:t xml:space="preserve">1.11.3 </w:t>
      </w:r>
      <w:r>
        <w:rPr>
          <w:rFonts w:hint="eastAsia"/>
          <w:highlight w:val="none"/>
        </w:rPr>
        <w:t>比选申请</w:t>
      </w:r>
      <w:r>
        <w:rPr>
          <w:highlight w:val="none"/>
        </w:rPr>
        <w:t>文件中应针对实质性要求和条件中列明的</w:t>
      </w:r>
      <w:r>
        <w:rPr>
          <w:rFonts w:hint="eastAsia"/>
          <w:highlight w:val="none"/>
        </w:rPr>
        <w:t>服务</w:t>
      </w:r>
      <w:r>
        <w:rPr>
          <w:highlight w:val="none"/>
        </w:rPr>
        <w:t>要求提供</w:t>
      </w:r>
      <w:r>
        <w:rPr>
          <w:rFonts w:hint="eastAsia"/>
          <w:highlight w:val="none"/>
        </w:rPr>
        <w:t>相关</w:t>
      </w:r>
      <w:r>
        <w:rPr>
          <w:highlight w:val="none"/>
        </w:rPr>
        <w:t>支持资料。</w:t>
      </w:r>
    </w:p>
    <w:p>
      <w:pPr>
        <w:spacing w:line="400" w:lineRule="exact"/>
        <w:ind w:firstLine="420" w:firstLineChars="200"/>
        <w:rPr>
          <w:highlight w:val="none"/>
        </w:rPr>
      </w:pPr>
      <w:r>
        <w:rPr>
          <w:highlight w:val="none"/>
        </w:rPr>
        <w:t xml:space="preserve">1.11.4 </w:t>
      </w:r>
      <w:r>
        <w:rPr>
          <w:rFonts w:hint="eastAsia"/>
          <w:highlight w:val="none"/>
        </w:rPr>
        <w:t>比选</w:t>
      </w:r>
      <w:r>
        <w:rPr>
          <w:highlight w:val="none"/>
        </w:rPr>
        <w:t>申请人须知前附表规定了可以偏差的范围和最高偏差项数的，偏差应当符合</w:t>
      </w:r>
      <w:r>
        <w:rPr>
          <w:rFonts w:hint="eastAsia"/>
          <w:highlight w:val="none"/>
        </w:rPr>
        <w:t>比选申请</w:t>
      </w:r>
      <w:r>
        <w:rPr>
          <w:highlight w:val="none"/>
        </w:rPr>
        <w:t>人</w:t>
      </w:r>
    </w:p>
    <w:p>
      <w:pPr>
        <w:spacing w:line="400" w:lineRule="exact"/>
        <w:rPr>
          <w:highlight w:val="none"/>
        </w:rPr>
      </w:pPr>
      <w:r>
        <w:rPr>
          <w:highlight w:val="none"/>
        </w:rPr>
        <w:t>须知前附表规定的偏差范围和最高项数，超出偏差范围和最高偏差项数的</w:t>
      </w:r>
      <w:r>
        <w:rPr>
          <w:rFonts w:hint="eastAsia"/>
          <w:highlight w:val="none"/>
        </w:rPr>
        <w:t>比选申请</w:t>
      </w:r>
      <w:r>
        <w:rPr>
          <w:highlight w:val="none"/>
        </w:rPr>
        <w:t>将被否决。</w:t>
      </w:r>
    </w:p>
    <w:p>
      <w:pPr>
        <w:spacing w:line="400" w:lineRule="exact"/>
        <w:ind w:firstLine="420" w:firstLineChars="200"/>
        <w:rPr>
          <w:highlight w:val="none"/>
        </w:rPr>
      </w:pPr>
      <w:r>
        <w:rPr>
          <w:highlight w:val="none"/>
        </w:rPr>
        <w:t xml:space="preserve">1.11.5 </w:t>
      </w:r>
      <w:r>
        <w:rPr>
          <w:rFonts w:hint="eastAsia"/>
          <w:highlight w:val="none"/>
        </w:rPr>
        <w:t>比选申请</w:t>
      </w:r>
      <w:r>
        <w:rPr>
          <w:highlight w:val="none"/>
        </w:rPr>
        <w:t>文件对</w:t>
      </w:r>
      <w:r>
        <w:rPr>
          <w:rFonts w:hint="eastAsia"/>
          <w:highlight w:val="none"/>
        </w:rPr>
        <w:t>比选文件</w:t>
      </w:r>
      <w:r>
        <w:rPr>
          <w:highlight w:val="none"/>
        </w:rPr>
        <w:t>的全部偏差，均应在</w:t>
      </w:r>
      <w:r>
        <w:rPr>
          <w:rFonts w:hint="eastAsia"/>
          <w:highlight w:val="none"/>
        </w:rPr>
        <w:t>比选申请</w:t>
      </w:r>
      <w:r>
        <w:rPr>
          <w:highlight w:val="none"/>
        </w:rPr>
        <w:t>文件的服务要求偏差表中列明，除</w:t>
      </w:r>
    </w:p>
    <w:p>
      <w:pPr>
        <w:spacing w:line="400" w:lineRule="exact"/>
        <w:rPr>
          <w:highlight w:val="none"/>
        </w:rPr>
      </w:pPr>
      <w:r>
        <w:rPr>
          <w:highlight w:val="none"/>
        </w:rPr>
        <w:t>列明的内容外，视为</w:t>
      </w:r>
      <w:r>
        <w:rPr>
          <w:rFonts w:hint="eastAsia"/>
          <w:highlight w:val="none"/>
        </w:rPr>
        <w:t>比选申请</w:t>
      </w:r>
      <w:r>
        <w:rPr>
          <w:highlight w:val="none"/>
        </w:rPr>
        <w:t>人响应</w:t>
      </w:r>
      <w:r>
        <w:rPr>
          <w:rFonts w:hint="eastAsia"/>
          <w:highlight w:val="none"/>
        </w:rPr>
        <w:t>比选文件</w:t>
      </w:r>
      <w:r>
        <w:rPr>
          <w:highlight w:val="none"/>
        </w:rPr>
        <w:t>的全部要求。</w:t>
      </w:r>
    </w:p>
    <w:p>
      <w:pPr>
        <w:pStyle w:val="26"/>
        <w:outlineLvl w:val="2"/>
        <w:rPr>
          <w:highlight w:val="none"/>
        </w:rPr>
      </w:pPr>
      <w:bookmarkStart w:id="179" w:name="_Toc6035"/>
      <w:bookmarkStart w:id="180" w:name="_Toc32738"/>
      <w:r>
        <w:rPr>
          <w:rFonts w:hint="eastAsia"/>
          <w:highlight w:val="none"/>
        </w:rPr>
        <w:t>2. 比选文件</w:t>
      </w:r>
      <w:bookmarkEnd w:id="171"/>
      <w:bookmarkEnd w:id="172"/>
      <w:bookmarkEnd w:id="173"/>
      <w:bookmarkEnd w:id="174"/>
      <w:bookmarkEnd w:id="175"/>
      <w:bookmarkEnd w:id="176"/>
      <w:bookmarkEnd w:id="177"/>
      <w:bookmarkEnd w:id="179"/>
      <w:bookmarkEnd w:id="180"/>
    </w:p>
    <w:p>
      <w:pPr>
        <w:pStyle w:val="27"/>
        <w:outlineLvl w:val="3"/>
        <w:rPr>
          <w:highlight w:val="none"/>
        </w:rPr>
      </w:pPr>
      <w:bookmarkStart w:id="181" w:name="_Toc144974511"/>
      <w:bookmarkStart w:id="182" w:name="_Toc152042319"/>
      <w:bookmarkStart w:id="183" w:name="_Toc179632561"/>
      <w:bookmarkStart w:id="184" w:name="_Toc246996188"/>
      <w:bookmarkStart w:id="185" w:name="_Toc152045543"/>
      <w:bookmarkStart w:id="186" w:name="_Toc247085702"/>
      <w:bookmarkStart w:id="187" w:name="_Toc25739"/>
      <w:bookmarkStart w:id="188" w:name="_Toc246996931"/>
      <w:r>
        <w:rPr>
          <w:rFonts w:hint="eastAsia"/>
          <w:highlight w:val="none"/>
        </w:rPr>
        <w:t>2.1 比选文件的组成</w:t>
      </w:r>
      <w:bookmarkEnd w:id="181"/>
      <w:bookmarkEnd w:id="182"/>
      <w:bookmarkEnd w:id="183"/>
      <w:bookmarkEnd w:id="184"/>
      <w:bookmarkEnd w:id="185"/>
      <w:bookmarkEnd w:id="186"/>
      <w:bookmarkEnd w:id="187"/>
      <w:bookmarkEnd w:id="188"/>
    </w:p>
    <w:p>
      <w:pPr>
        <w:spacing w:line="400" w:lineRule="exact"/>
        <w:rPr>
          <w:highlight w:val="none"/>
        </w:rPr>
      </w:pPr>
      <w:r>
        <w:rPr>
          <w:rFonts w:hint="eastAsia"/>
          <w:highlight w:val="none"/>
        </w:rPr>
        <w:t>　　2.1.1 本比选文件包括：</w:t>
      </w:r>
    </w:p>
    <w:p>
      <w:pPr>
        <w:spacing w:line="400" w:lineRule="exact"/>
        <w:ind w:firstLine="420" w:firstLineChars="200"/>
        <w:rPr>
          <w:highlight w:val="none"/>
        </w:rPr>
      </w:pPr>
      <w:r>
        <w:rPr>
          <w:rFonts w:hint="eastAsia"/>
          <w:highlight w:val="none"/>
        </w:rPr>
        <w:t>（1）比选公告；</w:t>
      </w:r>
    </w:p>
    <w:p>
      <w:pPr>
        <w:spacing w:line="400" w:lineRule="exact"/>
        <w:ind w:firstLine="420" w:firstLineChars="200"/>
        <w:rPr>
          <w:highlight w:val="none"/>
        </w:rPr>
      </w:pPr>
      <w:r>
        <w:rPr>
          <w:rFonts w:hint="eastAsia"/>
          <w:highlight w:val="none"/>
        </w:rPr>
        <w:t>（2）比选申请人须知；</w:t>
      </w:r>
    </w:p>
    <w:p>
      <w:pPr>
        <w:spacing w:line="400" w:lineRule="exact"/>
        <w:ind w:firstLine="420" w:firstLineChars="200"/>
        <w:rPr>
          <w:highlight w:val="none"/>
        </w:rPr>
      </w:pPr>
      <w:r>
        <w:rPr>
          <w:rFonts w:hint="eastAsia"/>
          <w:highlight w:val="none"/>
        </w:rPr>
        <w:t>（3）评标办法；</w:t>
      </w:r>
    </w:p>
    <w:p>
      <w:pPr>
        <w:spacing w:line="400" w:lineRule="exact"/>
        <w:ind w:firstLine="420" w:firstLineChars="200"/>
        <w:rPr>
          <w:highlight w:val="none"/>
        </w:rPr>
      </w:pPr>
      <w:r>
        <w:rPr>
          <w:rFonts w:hint="eastAsia"/>
          <w:highlight w:val="none"/>
        </w:rPr>
        <w:t>（4）合同条款及格式；</w:t>
      </w:r>
    </w:p>
    <w:p>
      <w:pPr>
        <w:spacing w:line="400" w:lineRule="exact"/>
        <w:ind w:firstLine="420" w:firstLineChars="200"/>
        <w:rPr>
          <w:highlight w:val="none"/>
        </w:rPr>
      </w:pPr>
      <w:r>
        <w:rPr>
          <w:rFonts w:hint="eastAsia"/>
          <w:highlight w:val="none"/>
        </w:rPr>
        <w:t>（5）服务要求；</w:t>
      </w:r>
    </w:p>
    <w:p>
      <w:pPr>
        <w:spacing w:line="400" w:lineRule="exact"/>
        <w:ind w:firstLine="420" w:firstLineChars="200"/>
        <w:rPr>
          <w:highlight w:val="none"/>
        </w:rPr>
      </w:pPr>
      <w:r>
        <w:rPr>
          <w:rFonts w:hint="eastAsia"/>
          <w:highlight w:val="none"/>
        </w:rPr>
        <w:t>（6）比选申请文件格式；</w:t>
      </w:r>
    </w:p>
    <w:p>
      <w:pPr>
        <w:spacing w:line="400" w:lineRule="exact"/>
        <w:ind w:firstLine="420" w:firstLineChars="200"/>
        <w:rPr>
          <w:highlight w:val="none"/>
        </w:rPr>
      </w:pPr>
      <w:r>
        <w:rPr>
          <w:rFonts w:hint="eastAsia"/>
          <w:highlight w:val="none"/>
        </w:rPr>
        <w:t>（7）比选申请人须知前附表规定的其他资料。</w:t>
      </w:r>
    </w:p>
    <w:p>
      <w:pPr>
        <w:spacing w:line="400" w:lineRule="exact"/>
        <w:ind w:firstLine="420" w:firstLineChars="200"/>
        <w:rPr>
          <w:highlight w:val="none"/>
        </w:rPr>
      </w:pPr>
      <w:r>
        <w:rPr>
          <w:rFonts w:hint="eastAsia"/>
          <w:highlight w:val="none"/>
        </w:rPr>
        <w:t>2.1.2 根据本章第1.</w:t>
      </w:r>
      <w:r>
        <w:rPr>
          <w:highlight w:val="none"/>
        </w:rPr>
        <w:t>9</w:t>
      </w:r>
      <w:r>
        <w:rPr>
          <w:rFonts w:hint="eastAsia"/>
          <w:highlight w:val="none"/>
        </w:rPr>
        <w:t>款、第2.2款和第2.3款对比选文件所作的澄清、修改，构成比选文件的组成部分。</w:t>
      </w:r>
    </w:p>
    <w:p>
      <w:pPr>
        <w:pStyle w:val="27"/>
        <w:outlineLvl w:val="3"/>
        <w:rPr>
          <w:highlight w:val="none"/>
        </w:rPr>
      </w:pPr>
      <w:bookmarkStart w:id="189" w:name="_Toc179632562"/>
      <w:bookmarkStart w:id="190" w:name="_Toc3827"/>
      <w:bookmarkStart w:id="191" w:name="_Toc247085703"/>
      <w:bookmarkStart w:id="192" w:name="_Toc152045544"/>
      <w:bookmarkStart w:id="193" w:name="_Toc144974512"/>
      <w:bookmarkStart w:id="194" w:name="_Toc152042320"/>
      <w:bookmarkStart w:id="195" w:name="_Toc246996932"/>
      <w:bookmarkStart w:id="196" w:name="_Toc246996189"/>
      <w:r>
        <w:rPr>
          <w:rFonts w:hint="eastAsia"/>
          <w:highlight w:val="none"/>
        </w:rPr>
        <w:t>2.2 比选文件的澄清</w:t>
      </w:r>
      <w:bookmarkEnd w:id="189"/>
      <w:bookmarkEnd w:id="190"/>
      <w:bookmarkEnd w:id="191"/>
      <w:bookmarkEnd w:id="192"/>
      <w:bookmarkEnd w:id="193"/>
      <w:bookmarkEnd w:id="194"/>
      <w:bookmarkEnd w:id="195"/>
      <w:bookmarkEnd w:id="196"/>
    </w:p>
    <w:p>
      <w:pPr>
        <w:spacing w:line="400" w:lineRule="exact"/>
        <w:ind w:firstLine="420" w:firstLineChars="200"/>
        <w:rPr>
          <w:highlight w:val="none"/>
        </w:rPr>
      </w:pPr>
      <w:r>
        <w:rPr>
          <w:rFonts w:hint="eastAsia"/>
          <w:highlight w:val="none"/>
        </w:rPr>
        <w:t>2.2.1 比选申请人应仔细阅读和检查比选文件的全部内容。如发现缺页或附件不全，应及时向比选人提出，以便补齐。如有疑问，应按比选申请人须知前附表规定的时间和形式将提出的问题送达比选人，要求比选人对比选文件予以澄清。</w:t>
      </w:r>
    </w:p>
    <w:p>
      <w:pPr>
        <w:spacing w:line="400" w:lineRule="exact"/>
        <w:ind w:firstLine="420" w:firstLineChars="200"/>
        <w:rPr>
          <w:highlight w:val="none"/>
        </w:rPr>
      </w:pPr>
      <w:r>
        <w:rPr>
          <w:rFonts w:hint="eastAsia"/>
          <w:highlight w:val="none"/>
        </w:rPr>
        <w:t xml:space="preserve">2.2.2 比选文件的澄清以比选申请人须知前附表规定的形式发给所有购买比选文件的比选申请人，但不指明澄清问题的来源。澄清发出的时间距本章第 4.2.1 项规定的比选申请截止时间不足 </w:t>
      </w:r>
      <w:r>
        <w:rPr>
          <w:rFonts w:hint="eastAsia"/>
          <w:highlight w:val="none"/>
          <w:lang w:val="en-US" w:eastAsia="zh-CN"/>
        </w:rPr>
        <w:t>1</w:t>
      </w:r>
      <w:r>
        <w:rPr>
          <w:rFonts w:hint="eastAsia"/>
          <w:highlight w:val="none"/>
        </w:rPr>
        <w:t xml:space="preserve"> 日的，并且澄清内容可能影响比选申请文件编制的，将相应延长比选申请截止时间。</w:t>
      </w:r>
    </w:p>
    <w:p>
      <w:pPr>
        <w:spacing w:line="400" w:lineRule="exact"/>
        <w:ind w:firstLine="420" w:firstLineChars="200"/>
        <w:rPr>
          <w:highlight w:val="none"/>
        </w:rPr>
      </w:pPr>
      <w:r>
        <w:rPr>
          <w:rFonts w:hint="eastAsia"/>
          <w:highlight w:val="none"/>
        </w:rPr>
        <w:t>2.2.3 比选申请人在收到澄清后，应按比选申请人须知前附表规定的时间和形式通知比选人，确认已收到该澄清。</w:t>
      </w:r>
    </w:p>
    <w:p>
      <w:pPr>
        <w:spacing w:line="400" w:lineRule="exact"/>
        <w:ind w:firstLine="420" w:firstLineChars="200"/>
        <w:rPr>
          <w:highlight w:val="none"/>
        </w:rPr>
      </w:pPr>
      <w:r>
        <w:rPr>
          <w:rFonts w:hint="eastAsia"/>
          <w:highlight w:val="none"/>
        </w:rPr>
        <w:t>2.2.4 除非比选人认为确有必要答复，否则，比选人有权拒绝回复比选申请人在本章第 2.2.1 项规定的时间后的任何澄清要求。</w:t>
      </w:r>
    </w:p>
    <w:p>
      <w:pPr>
        <w:pStyle w:val="27"/>
        <w:outlineLvl w:val="3"/>
        <w:rPr>
          <w:highlight w:val="none"/>
        </w:rPr>
      </w:pPr>
      <w:bookmarkStart w:id="197" w:name="_Toc179632563"/>
      <w:bookmarkStart w:id="198" w:name="_Toc246996190"/>
      <w:bookmarkStart w:id="199" w:name="_Toc152045545"/>
      <w:bookmarkStart w:id="200" w:name="_Toc144974513"/>
      <w:bookmarkStart w:id="201" w:name="_Toc247085704"/>
      <w:bookmarkStart w:id="202" w:name="_Toc152042321"/>
      <w:bookmarkStart w:id="203" w:name="_Toc246996933"/>
      <w:bookmarkStart w:id="204" w:name="_Toc18494"/>
      <w:r>
        <w:rPr>
          <w:rFonts w:hint="eastAsia"/>
          <w:highlight w:val="none"/>
        </w:rPr>
        <w:t>2.3 比选文件的修改</w:t>
      </w:r>
      <w:bookmarkEnd w:id="197"/>
      <w:bookmarkEnd w:id="198"/>
      <w:bookmarkEnd w:id="199"/>
      <w:bookmarkEnd w:id="200"/>
      <w:bookmarkEnd w:id="201"/>
      <w:bookmarkEnd w:id="202"/>
      <w:bookmarkEnd w:id="203"/>
      <w:bookmarkEnd w:id="204"/>
    </w:p>
    <w:p>
      <w:pPr>
        <w:spacing w:line="400" w:lineRule="exact"/>
        <w:ind w:firstLine="420" w:firstLineChars="200"/>
        <w:rPr>
          <w:highlight w:val="none"/>
        </w:rPr>
      </w:pPr>
      <w:bookmarkStart w:id="205" w:name="_Toc152042322"/>
      <w:bookmarkStart w:id="206" w:name="_Toc152045546"/>
      <w:bookmarkStart w:id="207" w:name="_Toc247085705"/>
      <w:bookmarkStart w:id="208" w:name="_Toc246996191"/>
      <w:bookmarkStart w:id="209" w:name="_Toc246996934"/>
      <w:bookmarkStart w:id="210" w:name="_Toc144974514"/>
      <w:bookmarkStart w:id="211" w:name="_Toc179632564"/>
      <w:r>
        <w:rPr>
          <w:highlight w:val="none"/>
        </w:rPr>
        <w:t xml:space="preserve">2.3.1 </w:t>
      </w:r>
      <w:r>
        <w:rPr>
          <w:rFonts w:hint="eastAsia"/>
          <w:highlight w:val="none"/>
        </w:rPr>
        <w:t>比选</w:t>
      </w:r>
      <w:r>
        <w:rPr>
          <w:highlight w:val="none"/>
        </w:rPr>
        <w:t>人以</w:t>
      </w:r>
      <w:r>
        <w:rPr>
          <w:rFonts w:hint="eastAsia"/>
          <w:highlight w:val="none"/>
        </w:rPr>
        <w:t>比选</w:t>
      </w:r>
      <w:r>
        <w:rPr>
          <w:highlight w:val="none"/>
        </w:rPr>
        <w:t>申请人须知前附表规定的形式修改</w:t>
      </w:r>
      <w:r>
        <w:rPr>
          <w:rFonts w:hint="eastAsia"/>
          <w:highlight w:val="none"/>
        </w:rPr>
        <w:t>比选</w:t>
      </w:r>
      <w:r>
        <w:rPr>
          <w:highlight w:val="none"/>
        </w:rPr>
        <w:t>文件，并通知所有已购买</w:t>
      </w:r>
      <w:r>
        <w:rPr>
          <w:rFonts w:hint="eastAsia"/>
          <w:highlight w:val="none"/>
        </w:rPr>
        <w:t>比选</w:t>
      </w:r>
      <w:r>
        <w:rPr>
          <w:highlight w:val="none"/>
        </w:rPr>
        <w:t>文件的</w:t>
      </w:r>
      <w:r>
        <w:rPr>
          <w:rFonts w:hint="eastAsia"/>
          <w:highlight w:val="none"/>
        </w:rPr>
        <w:t>比选申请</w:t>
      </w:r>
      <w:r>
        <w:rPr>
          <w:highlight w:val="none"/>
        </w:rPr>
        <w:t>人。修改</w:t>
      </w:r>
      <w:r>
        <w:rPr>
          <w:rFonts w:hint="eastAsia"/>
          <w:highlight w:val="none"/>
        </w:rPr>
        <w:t>比选文件</w:t>
      </w:r>
      <w:r>
        <w:rPr>
          <w:highlight w:val="none"/>
        </w:rPr>
        <w:t>的时间距本章第 4.2.1 项规定的</w:t>
      </w:r>
      <w:r>
        <w:rPr>
          <w:rFonts w:hint="eastAsia"/>
          <w:highlight w:val="none"/>
        </w:rPr>
        <w:t>比选申请</w:t>
      </w:r>
      <w:r>
        <w:rPr>
          <w:highlight w:val="none"/>
        </w:rPr>
        <w:t xml:space="preserve">截止时间不足 </w:t>
      </w:r>
      <w:r>
        <w:rPr>
          <w:rFonts w:hint="eastAsia"/>
          <w:highlight w:val="none"/>
          <w:lang w:val="en-US" w:eastAsia="zh-CN"/>
        </w:rPr>
        <w:t>1</w:t>
      </w:r>
      <w:r>
        <w:rPr>
          <w:highlight w:val="none"/>
        </w:rPr>
        <w:t xml:space="preserve"> 日的，并且修改内容可能影响</w:t>
      </w:r>
      <w:r>
        <w:rPr>
          <w:rFonts w:hint="eastAsia"/>
          <w:highlight w:val="none"/>
        </w:rPr>
        <w:t>比选申请</w:t>
      </w:r>
      <w:r>
        <w:rPr>
          <w:highlight w:val="none"/>
        </w:rPr>
        <w:t>文件编制的，将相应延长</w:t>
      </w:r>
      <w:r>
        <w:rPr>
          <w:rFonts w:hint="eastAsia"/>
          <w:highlight w:val="none"/>
        </w:rPr>
        <w:t>比选</w:t>
      </w:r>
      <w:r>
        <w:rPr>
          <w:highlight w:val="none"/>
        </w:rPr>
        <w:t>截止时间。</w:t>
      </w:r>
    </w:p>
    <w:p>
      <w:pPr>
        <w:spacing w:line="400" w:lineRule="exact"/>
        <w:ind w:firstLine="420" w:firstLineChars="200"/>
        <w:rPr>
          <w:highlight w:val="none"/>
        </w:rPr>
      </w:pPr>
      <w:r>
        <w:rPr>
          <w:highlight w:val="none"/>
        </w:rPr>
        <w:t xml:space="preserve">2.3.2 </w:t>
      </w:r>
      <w:r>
        <w:rPr>
          <w:rFonts w:hint="eastAsia"/>
          <w:highlight w:val="none"/>
        </w:rPr>
        <w:t>比选申请</w:t>
      </w:r>
      <w:r>
        <w:rPr>
          <w:highlight w:val="none"/>
        </w:rPr>
        <w:t>人收到修改内容后，应按</w:t>
      </w:r>
      <w:r>
        <w:rPr>
          <w:rFonts w:hint="eastAsia"/>
          <w:highlight w:val="none"/>
        </w:rPr>
        <w:t>比选</w:t>
      </w:r>
      <w:r>
        <w:rPr>
          <w:highlight w:val="none"/>
        </w:rPr>
        <w:t>申请人须知前附表规定的时间和形式通知</w:t>
      </w:r>
      <w:r>
        <w:rPr>
          <w:rFonts w:hint="eastAsia"/>
          <w:highlight w:val="none"/>
        </w:rPr>
        <w:t>比选</w:t>
      </w:r>
      <w:r>
        <w:rPr>
          <w:highlight w:val="none"/>
        </w:rPr>
        <w:t>人，确认已收到该修改。</w:t>
      </w:r>
    </w:p>
    <w:p>
      <w:pPr>
        <w:pStyle w:val="26"/>
        <w:outlineLvl w:val="2"/>
        <w:rPr>
          <w:highlight w:val="none"/>
        </w:rPr>
      </w:pPr>
      <w:bookmarkStart w:id="212" w:name="_Toc16223"/>
      <w:bookmarkStart w:id="213" w:name="_Toc28105"/>
      <w:r>
        <w:rPr>
          <w:rFonts w:hint="eastAsia"/>
          <w:highlight w:val="none"/>
        </w:rPr>
        <w:t>3. 比选申请文件</w:t>
      </w:r>
      <w:bookmarkEnd w:id="205"/>
      <w:bookmarkEnd w:id="206"/>
      <w:bookmarkEnd w:id="207"/>
      <w:bookmarkEnd w:id="208"/>
      <w:bookmarkEnd w:id="209"/>
      <w:bookmarkEnd w:id="210"/>
      <w:bookmarkEnd w:id="211"/>
      <w:bookmarkEnd w:id="212"/>
      <w:bookmarkEnd w:id="213"/>
    </w:p>
    <w:p>
      <w:pPr>
        <w:pStyle w:val="27"/>
        <w:outlineLvl w:val="3"/>
        <w:rPr>
          <w:highlight w:val="none"/>
        </w:rPr>
      </w:pPr>
      <w:bookmarkStart w:id="214" w:name="_Toc152045547"/>
      <w:bookmarkStart w:id="215" w:name="_Toc179632565"/>
      <w:bookmarkStart w:id="216" w:name="_Toc246996192"/>
      <w:bookmarkStart w:id="217" w:name="_Toc152042323"/>
      <w:bookmarkStart w:id="218" w:name="_Toc144974515"/>
      <w:bookmarkStart w:id="219" w:name="_Toc247085706"/>
      <w:bookmarkStart w:id="220" w:name="_Toc22553"/>
      <w:bookmarkStart w:id="221" w:name="_Toc246996935"/>
      <w:r>
        <w:rPr>
          <w:rFonts w:hint="eastAsia"/>
          <w:highlight w:val="none"/>
        </w:rPr>
        <w:t>3.1 比选申请文件的组成</w:t>
      </w:r>
      <w:bookmarkEnd w:id="214"/>
      <w:bookmarkEnd w:id="215"/>
      <w:bookmarkEnd w:id="216"/>
      <w:bookmarkEnd w:id="217"/>
      <w:bookmarkEnd w:id="218"/>
      <w:bookmarkEnd w:id="219"/>
      <w:bookmarkEnd w:id="220"/>
      <w:bookmarkEnd w:id="221"/>
    </w:p>
    <w:p>
      <w:pPr>
        <w:spacing w:line="400" w:lineRule="exact"/>
        <w:ind w:firstLine="420" w:firstLineChars="200"/>
        <w:rPr>
          <w:highlight w:val="none"/>
        </w:rPr>
      </w:pPr>
      <w:r>
        <w:rPr>
          <w:highlight w:val="none"/>
        </w:rPr>
        <w:t xml:space="preserve">3.1.1 </w:t>
      </w:r>
      <w:r>
        <w:rPr>
          <w:rFonts w:hint="eastAsia"/>
          <w:highlight w:val="none"/>
        </w:rPr>
        <w:t>比选申请</w:t>
      </w:r>
      <w:r>
        <w:rPr>
          <w:highlight w:val="none"/>
        </w:rPr>
        <w:t>文件应包括下列内容：</w:t>
      </w:r>
    </w:p>
    <w:p>
      <w:pPr>
        <w:spacing w:line="400" w:lineRule="exact"/>
        <w:ind w:firstLine="420" w:firstLineChars="200"/>
        <w:rPr>
          <w:highlight w:val="none"/>
        </w:rPr>
      </w:pPr>
      <w:r>
        <w:rPr>
          <w:highlight w:val="none"/>
        </w:rPr>
        <w:t>（1）</w:t>
      </w:r>
      <w:r>
        <w:rPr>
          <w:rFonts w:hint="eastAsia"/>
          <w:highlight w:val="none"/>
        </w:rPr>
        <w:t>比选申请</w:t>
      </w:r>
      <w:r>
        <w:rPr>
          <w:highlight w:val="none"/>
        </w:rPr>
        <w:t>函；</w:t>
      </w:r>
    </w:p>
    <w:p>
      <w:pPr>
        <w:spacing w:line="400" w:lineRule="exact"/>
        <w:ind w:firstLine="420" w:firstLineChars="200"/>
        <w:rPr>
          <w:highlight w:val="none"/>
        </w:rPr>
      </w:pPr>
      <w:r>
        <w:rPr>
          <w:highlight w:val="none"/>
        </w:rPr>
        <w:t>（2）法定代表人（单位负责人）身份证明或授权委托书；</w:t>
      </w:r>
    </w:p>
    <w:p>
      <w:pPr>
        <w:spacing w:line="400" w:lineRule="exact"/>
        <w:ind w:firstLine="420" w:firstLineChars="200"/>
        <w:rPr>
          <w:highlight w:val="none"/>
        </w:rPr>
      </w:pPr>
      <w:r>
        <w:rPr>
          <w:highlight w:val="none"/>
        </w:rPr>
        <w:t>（3）</w:t>
      </w:r>
      <w:r>
        <w:rPr>
          <w:rFonts w:hint="eastAsia"/>
          <w:highlight w:val="none"/>
        </w:rPr>
        <w:t>比选申请</w:t>
      </w:r>
      <w:r>
        <w:rPr>
          <w:highlight w:val="none"/>
        </w:rPr>
        <w:t>保证金；</w:t>
      </w:r>
    </w:p>
    <w:p>
      <w:pPr>
        <w:spacing w:line="400" w:lineRule="exact"/>
        <w:ind w:firstLine="420" w:firstLineChars="200"/>
        <w:rPr>
          <w:highlight w:val="none"/>
        </w:rPr>
      </w:pPr>
      <w:r>
        <w:rPr>
          <w:highlight w:val="none"/>
        </w:rPr>
        <w:t>（4）服务要求偏差表；</w:t>
      </w:r>
    </w:p>
    <w:p>
      <w:pPr>
        <w:spacing w:line="400" w:lineRule="exact"/>
        <w:ind w:firstLine="420" w:firstLineChars="200"/>
        <w:rPr>
          <w:highlight w:val="none"/>
        </w:rPr>
      </w:pPr>
      <w:r>
        <w:rPr>
          <w:highlight w:val="none"/>
        </w:rPr>
        <w:t>（5）资格审查资料；</w:t>
      </w:r>
    </w:p>
    <w:p>
      <w:pPr>
        <w:spacing w:line="400" w:lineRule="exact"/>
        <w:ind w:firstLine="420" w:firstLineChars="200"/>
        <w:rPr>
          <w:highlight w:val="none"/>
        </w:rPr>
      </w:pPr>
      <w:r>
        <w:rPr>
          <w:highlight w:val="none"/>
        </w:rPr>
        <w:t>（6）</w:t>
      </w:r>
      <w:r>
        <w:rPr>
          <w:rFonts w:hint="eastAsia"/>
          <w:highlight w:val="none"/>
        </w:rPr>
        <w:t>服务方案；</w:t>
      </w:r>
    </w:p>
    <w:p>
      <w:pPr>
        <w:spacing w:line="400" w:lineRule="exact"/>
        <w:ind w:firstLine="420" w:firstLineChars="200"/>
        <w:rPr>
          <w:highlight w:val="none"/>
        </w:rPr>
      </w:pPr>
      <w:r>
        <w:rPr>
          <w:highlight w:val="none"/>
        </w:rPr>
        <w:t>（7）</w:t>
      </w:r>
      <w:r>
        <w:rPr>
          <w:rFonts w:hint="eastAsia"/>
          <w:highlight w:val="none"/>
        </w:rPr>
        <w:t>相关服务能力证明</w:t>
      </w:r>
      <w:r>
        <w:rPr>
          <w:highlight w:val="none"/>
        </w:rPr>
        <w:t>资料；</w:t>
      </w:r>
    </w:p>
    <w:p>
      <w:pPr>
        <w:spacing w:line="400" w:lineRule="exact"/>
        <w:ind w:firstLine="420" w:firstLineChars="200"/>
        <w:rPr>
          <w:highlight w:val="none"/>
        </w:rPr>
      </w:pPr>
      <w:r>
        <w:rPr>
          <w:highlight w:val="none"/>
        </w:rPr>
        <w:t>（8）其他资料。</w:t>
      </w:r>
    </w:p>
    <w:p>
      <w:pPr>
        <w:spacing w:line="400" w:lineRule="exact"/>
        <w:ind w:firstLine="420" w:firstLineChars="200"/>
        <w:rPr>
          <w:highlight w:val="none"/>
        </w:rPr>
      </w:pPr>
      <w:r>
        <w:rPr>
          <w:rFonts w:hint="eastAsia"/>
          <w:highlight w:val="none"/>
        </w:rPr>
        <w:t>比选申请</w:t>
      </w:r>
      <w:r>
        <w:rPr>
          <w:highlight w:val="none"/>
        </w:rPr>
        <w:t>人在评标过程中作出的符合法律法规和</w:t>
      </w:r>
      <w:r>
        <w:rPr>
          <w:rFonts w:hint="eastAsia"/>
          <w:highlight w:val="none"/>
        </w:rPr>
        <w:t>比选文件</w:t>
      </w:r>
      <w:r>
        <w:rPr>
          <w:highlight w:val="none"/>
        </w:rPr>
        <w:t>规定的澄清确认，构成</w:t>
      </w:r>
      <w:r>
        <w:rPr>
          <w:rFonts w:hint="eastAsia"/>
          <w:highlight w:val="none"/>
        </w:rPr>
        <w:t>比选申请</w:t>
      </w:r>
      <w:r>
        <w:rPr>
          <w:highlight w:val="none"/>
        </w:rPr>
        <w:t>文件的组成部分。</w:t>
      </w:r>
    </w:p>
    <w:p>
      <w:pPr>
        <w:spacing w:line="400" w:lineRule="exact"/>
        <w:ind w:firstLine="420" w:firstLineChars="200"/>
        <w:rPr>
          <w:highlight w:val="none"/>
        </w:rPr>
      </w:pPr>
      <w:r>
        <w:rPr>
          <w:highlight w:val="none"/>
        </w:rPr>
        <w:t xml:space="preserve">3.1.2 </w:t>
      </w:r>
      <w:r>
        <w:rPr>
          <w:rFonts w:hint="eastAsia"/>
          <w:highlight w:val="none"/>
        </w:rPr>
        <w:t>比选</w:t>
      </w:r>
      <w:r>
        <w:rPr>
          <w:highlight w:val="none"/>
        </w:rPr>
        <w:t>申请人须知前附表规定不接受联合体</w:t>
      </w:r>
      <w:r>
        <w:rPr>
          <w:rFonts w:hint="eastAsia"/>
          <w:highlight w:val="none"/>
        </w:rPr>
        <w:t>比选申请</w:t>
      </w:r>
      <w:r>
        <w:rPr>
          <w:highlight w:val="none"/>
        </w:rPr>
        <w:t>的，或</w:t>
      </w:r>
      <w:r>
        <w:rPr>
          <w:rFonts w:hint="eastAsia"/>
          <w:highlight w:val="none"/>
        </w:rPr>
        <w:t>比选申请</w:t>
      </w:r>
      <w:r>
        <w:rPr>
          <w:highlight w:val="none"/>
        </w:rPr>
        <w:t>人没有组成联合体的，</w:t>
      </w:r>
      <w:r>
        <w:rPr>
          <w:rFonts w:hint="eastAsia"/>
          <w:highlight w:val="none"/>
        </w:rPr>
        <w:t>比选申请</w:t>
      </w:r>
      <w:r>
        <w:rPr>
          <w:highlight w:val="none"/>
        </w:rPr>
        <w:t>文件不包括本章第 3.1.1（3）目所指的联合体协议书。</w:t>
      </w:r>
    </w:p>
    <w:p>
      <w:pPr>
        <w:spacing w:line="400" w:lineRule="exact"/>
        <w:ind w:firstLine="420" w:firstLineChars="200"/>
        <w:rPr>
          <w:highlight w:val="none"/>
        </w:rPr>
      </w:pPr>
      <w:r>
        <w:rPr>
          <w:highlight w:val="none"/>
        </w:rPr>
        <w:t xml:space="preserve">3.1.3 </w:t>
      </w:r>
      <w:r>
        <w:rPr>
          <w:rFonts w:hint="eastAsia"/>
          <w:highlight w:val="none"/>
        </w:rPr>
        <w:t>比选</w:t>
      </w:r>
      <w:r>
        <w:rPr>
          <w:highlight w:val="none"/>
        </w:rPr>
        <w:t>申请人须知前附表未要求提交</w:t>
      </w:r>
      <w:r>
        <w:rPr>
          <w:rFonts w:hint="eastAsia"/>
          <w:highlight w:val="none"/>
        </w:rPr>
        <w:t>比选申请</w:t>
      </w:r>
      <w:r>
        <w:rPr>
          <w:highlight w:val="none"/>
        </w:rPr>
        <w:t>保证金的，</w:t>
      </w:r>
      <w:r>
        <w:rPr>
          <w:rFonts w:hint="eastAsia"/>
          <w:highlight w:val="none"/>
        </w:rPr>
        <w:t>比选申请</w:t>
      </w:r>
      <w:r>
        <w:rPr>
          <w:highlight w:val="none"/>
        </w:rPr>
        <w:t>文件不包括本章第 3.1.1（4）目所指的</w:t>
      </w:r>
      <w:r>
        <w:rPr>
          <w:rFonts w:hint="eastAsia"/>
          <w:highlight w:val="none"/>
        </w:rPr>
        <w:t>比选申请</w:t>
      </w:r>
      <w:r>
        <w:rPr>
          <w:highlight w:val="none"/>
        </w:rPr>
        <w:t>保证金。</w:t>
      </w:r>
    </w:p>
    <w:p>
      <w:pPr>
        <w:pStyle w:val="27"/>
        <w:outlineLvl w:val="3"/>
        <w:rPr>
          <w:rFonts w:ascii="宋体" w:hAnsi="宋体"/>
          <w:sz w:val="21"/>
          <w:szCs w:val="21"/>
          <w:highlight w:val="none"/>
        </w:rPr>
      </w:pPr>
      <w:bookmarkStart w:id="222" w:name="_Toc23233"/>
      <w:bookmarkStart w:id="223" w:name="_Toc246996193"/>
      <w:bookmarkStart w:id="224" w:name="_Toc144974516"/>
      <w:bookmarkStart w:id="225" w:name="_Toc152042324"/>
      <w:bookmarkStart w:id="226" w:name="_Toc247085707"/>
      <w:bookmarkStart w:id="227" w:name="_Toc246996936"/>
      <w:bookmarkStart w:id="228" w:name="_Toc152045548"/>
      <w:bookmarkStart w:id="229" w:name="_Toc179632566"/>
      <w:r>
        <w:rPr>
          <w:rFonts w:hint="eastAsia"/>
          <w:highlight w:val="none"/>
        </w:rPr>
        <w:t>3.2 比选申请报价</w:t>
      </w:r>
      <w:bookmarkEnd w:id="222"/>
      <w:bookmarkEnd w:id="223"/>
      <w:bookmarkEnd w:id="224"/>
      <w:bookmarkEnd w:id="225"/>
      <w:bookmarkEnd w:id="226"/>
      <w:bookmarkEnd w:id="227"/>
      <w:bookmarkEnd w:id="228"/>
      <w:bookmarkEnd w:id="229"/>
    </w:p>
    <w:p>
      <w:pPr>
        <w:spacing w:line="400" w:lineRule="exact"/>
        <w:ind w:firstLine="420" w:firstLineChars="200"/>
        <w:rPr>
          <w:highlight w:val="none"/>
        </w:rPr>
      </w:pPr>
      <w:r>
        <w:rPr>
          <w:rFonts w:hint="eastAsia"/>
          <w:highlight w:val="none"/>
        </w:rPr>
        <w:t>3.2.1 比选申请人按比选文件给定的招标范围和要求报价，报价包含服务期限内的服务费用、服务人员（食宿、差旅、现场费用、交通费）、税金、招标代理服务费以及完成验收、审批所必需的场地费、专家费等一切费用；还应包含国家规定的增值税税金，除比选申请人须知前附表另有规定外，增值税税金按一般计税方法计算。比选申请人应按第六章“比选申请文件格式”的要求在比选申请函中进行报价。</w:t>
      </w:r>
    </w:p>
    <w:p>
      <w:pPr>
        <w:spacing w:line="400" w:lineRule="exact"/>
        <w:ind w:firstLine="420" w:firstLineChars="200"/>
        <w:rPr>
          <w:highlight w:val="none"/>
        </w:rPr>
      </w:pPr>
      <w:r>
        <w:rPr>
          <w:rFonts w:hint="eastAsia"/>
          <w:highlight w:val="none"/>
        </w:rPr>
        <w:t>3.2.2 比选申请人应充分了解该项目的总体情况以及影响比选申请报价的其他要素。</w:t>
      </w:r>
    </w:p>
    <w:p>
      <w:pPr>
        <w:spacing w:line="400" w:lineRule="exact"/>
        <w:ind w:firstLine="420" w:firstLineChars="200"/>
        <w:rPr>
          <w:highlight w:val="none"/>
        </w:rPr>
      </w:pPr>
      <w:r>
        <w:rPr>
          <w:rFonts w:hint="eastAsia"/>
          <w:highlight w:val="none"/>
        </w:rPr>
        <w:t>3.2.3 比选申请报价为各分项报价金额之和，比选申请报价与分项报价的合价不一致的，应以各分项合价累计数为准，修正比选申请报价；如分项报价中存在缺漏项，则视为缺漏项价格已包含在其他分项报价之中。比选申请人在比选申请截止时间前修改比选申请函中的比选申请报价总额。此修改须符合本章第 4.3 款的有关要求。</w:t>
      </w:r>
    </w:p>
    <w:p>
      <w:pPr>
        <w:spacing w:line="400" w:lineRule="exact"/>
        <w:ind w:firstLine="420" w:firstLineChars="200"/>
        <w:rPr>
          <w:highlight w:val="none"/>
        </w:rPr>
      </w:pPr>
      <w:r>
        <w:rPr>
          <w:rFonts w:hint="eastAsia"/>
          <w:highlight w:val="none"/>
        </w:rPr>
        <w:t>3.2.4 比选人设有最高比选申请限价的，比选申请人的比选申请报价不得超过最高比选申请限价，最高比选申请限价在比选申请人须知前附表中载明。</w:t>
      </w:r>
    </w:p>
    <w:p>
      <w:pPr>
        <w:spacing w:line="400" w:lineRule="exact"/>
        <w:ind w:firstLine="420" w:firstLineChars="200"/>
        <w:rPr>
          <w:highlight w:val="none"/>
        </w:rPr>
      </w:pPr>
      <w:r>
        <w:rPr>
          <w:rFonts w:hint="eastAsia"/>
          <w:highlight w:val="none"/>
        </w:rPr>
        <w:t>3.2.5 比选申请报价的其他要求见比选申请人须知前附表。</w:t>
      </w:r>
    </w:p>
    <w:p>
      <w:pPr>
        <w:pStyle w:val="27"/>
        <w:outlineLvl w:val="3"/>
        <w:rPr>
          <w:highlight w:val="none"/>
        </w:rPr>
      </w:pPr>
      <w:bookmarkStart w:id="230" w:name="_Toc152045549"/>
      <w:bookmarkStart w:id="231" w:name="_Toc246996194"/>
      <w:bookmarkStart w:id="232" w:name="_Toc152042325"/>
      <w:bookmarkStart w:id="233" w:name="_Toc247085708"/>
      <w:bookmarkStart w:id="234" w:name="_Toc22187"/>
      <w:bookmarkStart w:id="235" w:name="_Toc179632567"/>
      <w:bookmarkStart w:id="236" w:name="_Toc246996937"/>
      <w:bookmarkStart w:id="237" w:name="_Toc144974517"/>
      <w:r>
        <w:rPr>
          <w:rFonts w:hint="eastAsia"/>
          <w:highlight w:val="none"/>
        </w:rPr>
        <w:t>3.3 比选申请有效期</w:t>
      </w:r>
      <w:bookmarkEnd w:id="230"/>
      <w:bookmarkEnd w:id="231"/>
      <w:bookmarkEnd w:id="232"/>
      <w:bookmarkEnd w:id="233"/>
      <w:bookmarkEnd w:id="234"/>
      <w:bookmarkEnd w:id="235"/>
      <w:bookmarkEnd w:id="236"/>
      <w:bookmarkEnd w:id="237"/>
    </w:p>
    <w:p>
      <w:pPr>
        <w:spacing w:line="400" w:lineRule="exact"/>
        <w:ind w:firstLine="420" w:firstLineChars="200"/>
        <w:rPr>
          <w:highlight w:val="none"/>
        </w:rPr>
      </w:pPr>
      <w:bookmarkStart w:id="238" w:name="_Toc246996938"/>
      <w:bookmarkStart w:id="239" w:name="_Toc246996195"/>
      <w:bookmarkStart w:id="240" w:name="_Toc179632568"/>
      <w:bookmarkStart w:id="241" w:name="_Toc152045550"/>
      <w:bookmarkStart w:id="242" w:name="_Toc144974518"/>
      <w:bookmarkStart w:id="243" w:name="_Toc152042326"/>
      <w:bookmarkStart w:id="244" w:name="_Toc247085709"/>
      <w:r>
        <w:rPr>
          <w:highlight w:val="none"/>
        </w:rPr>
        <w:t>3.3.1 除</w:t>
      </w:r>
      <w:r>
        <w:rPr>
          <w:rFonts w:hint="eastAsia"/>
          <w:highlight w:val="none"/>
        </w:rPr>
        <w:t>比选</w:t>
      </w:r>
      <w:r>
        <w:rPr>
          <w:highlight w:val="none"/>
        </w:rPr>
        <w:t>申请人须知前附表另有规定外，</w:t>
      </w:r>
      <w:r>
        <w:rPr>
          <w:rFonts w:hint="eastAsia"/>
          <w:highlight w:val="none"/>
        </w:rPr>
        <w:t>比选申请</w:t>
      </w:r>
      <w:r>
        <w:rPr>
          <w:highlight w:val="none"/>
        </w:rPr>
        <w:t>有效期为</w:t>
      </w:r>
      <w:r>
        <w:rPr>
          <w:highlight w:val="none"/>
          <w:u w:val="single"/>
        </w:rPr>
        <w:t xml:space="preserve"> </w:t>
      </w:r>
      <w:r>
        <w:rPr>
          <w:rFonts w:hint="eastAsia"/>
          <w:highlight w:val="none"/>
          <w:u w:val="single"/>
        </w:rPr>
        <w:t>60</w:t>
      </w:r>
      <w:r>
        <w:rPr>
          <w:highlight w:val="none"/>
          <w:u w:val="single"/>
        </w:rPr>
        <w:t xml:space="preserve"> </w:t>
      </w:r>
      <w:r>
        <w:rPr>
          <w:highlight w:val="none"/>
        </w:rPr>
        <w:t>天。</w:t>
      </w:r>
    </w:p>
    <w:p>
      <w:pPr>
        <w:spacing w:line="400" w:lineRule="exact"/>
        <w:ind w:firstLine="420" w:firstLineChars="200"/>
        <w:rPr>
          <w:highlight w:val="none"/>
        </w:rPr>
      </w:pPr>
      <w:r>
        <w:rPr>
          <w:highlight w:val="none"/>
        </w:rPr>
        <w:t>3.3.2 在</w:t>
      </w:r>
      <w:r>
        <w:rPr>
          <w:rFonts w:hint="eastAsia"/>
          <w:highlight w:val="none"/>
        </w:rPr>
        <w:t>比选申请</w:t>
      </w:r>
      <w:r>
        <w:rPr>
          <w:highlight w:val="none"/>
        </w:rPr>
        <w:t>有效期内，</w:t>
      </w:r>
      <w:r>
        <w:rPr>
          <w:rFonts w:hint="eastAsia"/>
          <w:highlight w:val="none"/>
        </w:rPr>
        <w:t>比选申请</w:t>
      </w:r>
      <w:r>
        <w:rPr>
          <w:highlight w:val="none"/>
        </w:rPr>
        <w:t>人撤销</w:t>
      </w:r>
      <w:r>
        <w:rPr>
          <w:rFonts w:hint="eastAsia"/>
          <w:highlight w:val="none"/>
        </w:rPr>
        <w:t>比选申请</w:t>
      </w:r>
      <w:r>
        <w:rPr>
          <w:highlight w:val="none"/>
        </w:rPr>
        <w:t>文件的，应承担</w:t>
      </w:r>
      <w:r>
        <w:rPr>
          <w:rFonts w:hint="eastAsia"/>
          <w:highlight w:val="none"/>
        </w:rPr>
        <w:t>比选文件</w:t>
      </w:r>
      <w:r>
        <w:rPr>
          <w:highlight w:val="none"/>
        </w:rPr>
        <w:t>和法律规定的责任。</w:t>
      </w:r>
    </w:p>
    <w:p>
      <w:pPr>
        <w:spacing w:line="400" w:lineRule="exact"/>
        <w:ind w:firstLine="420" w:firstLineChars="200"/>
        <w:rPr>
          <w:highlight w:val="none"/>
        </w:rPr>
      </w:pPr>
      <w:r>
        <w:rPr>
          <w:highlight w:val="none"/>
        </w:rPr>
        <w:t>3.3.3 出现特殊情况需要延长</w:t>
      </w:r>
      <w:r>
        <w:rPr>
          <w:rFonts w:hint="eastAsia"/>
          <w:highlight w:val="none"/>
        </w:rPr>
        <w:t>比选申请</w:t>
      </w:r>
      <w:r>
        <w:rPr>
          <w:highlight w:val="none"/>
        </w:rPr>
        <w:t>有效期的，</w:t>
      </w:r>
      <w:r>
        <w:rPr>
          <w:rFonts w:hint="eastAsia"/>
          <w:highlight w:val="none"/>
        </w:rPr>
        <w:t>比选人</w:t>
      </w:r>
      <w:r>
        <w:rPr>
          <w:highlight w:val="none"/>
        </w:rPr>
        <w:t>以书面形式通知所有</w:t>
      </w:r>
      <w:r>
        <w:rPr>
          <w:rFonts w:hint="eastAsia"/>
          <w:highlight w:val="none"/>
        </w:rPr>
        <w:t>比选申请</w:t>
      </w:r>
      <w:r>
        <w:rPr>
          <w:highlight w:val="none"/>
        </w:rPr>
        <w:t>人延长</w:t>
      </w:r>
      <w:r>
        <w:rPr>
          <w:rFonts w:hint="eastAsia"/>
          <w:highlight w:val="none"/>
        </w:rPr>
        <w:t>比选申请</w:t>
      </w:r>
      <w:r>
        <w:rPr>
          <w:highlight w:val="none"/>
        </w:rPr>
        <w:t>有效期。</w:t>
      </w:r>
      <w:r>
        <w:rPr>
          <w:rFonts w:hint="eastAsia"/>
          <w:highlight w:val="none"/>
        </w:rPr>
        <w:t>比选申请</w:t>
      </w:r>
      <w:r>
        <w:rPr>
          <w:highlight w:val="none"/>
        </w:rPr>
        <w:t>人应予以书面答复，同意延长的，应相应延长其</w:t>
      </w:r>
      <w:r>
        <w:rPr>
          <w:rFonts w:hint="eastAsia"/>
          <w:highlight w:val="none"/>
        </w:rPr>
        <w:t>比选申请</w:t>
      </w:r>
      <w:r>
        <w:rPr>
          <w:highlight w:val="none"/>
        </w:rPr>
        <w:t>保证金的有效期，但不得要求或被允许修改其</w:t>
      </w:r>
      <w:r>
        <w:rPr>
          <w:rFonts w:hint="eastAsia"/>
          <w:highlight w:val="none"/>
        </w:rPr>
        <w:t>比选申请</w:t>
      </w:r>
      <w:r>
        <w:rPr>
          <w:highlight w:val="none"/>
        </w:rPr>
        <w:t>文件；</w:t>
      </w:r>
      <w:r>
        <w:rPr>
          <w:rFonts w:hint="eastAsia"/>
          <w:highlight w:val="none"/>
        </w:rPr>
        <w:t>比选申请</w:t>
      </w:r>
      <w:r>
        <w:rPr>
          <w:highlight w:val="none"/>
        </w:rPr>
        <w:t>人拒绝延长的，其</w:t>
      </w:r>
      <w:r>
        <w:rPr>
          <w:rFonts w:hint="eastAsia"/>
          <w:highlight w:val="none"/>
        </w:rPr>
        <w:t>比选申请</w:t>
      </w:r>
      <w:r>
        <w:rPr>
          <w:highlight w:val="none"/>
        </w:rPr>
        <w:t>失效，但</w:t>
      </w:r>
      <w:r>
        <w:rPr>
          <w:rFonts w:hint="eastAsia"/>
          <w:highlight w:val="none"/>
        </w:rPr>
        <w:t>比选申请</w:t>
      </w:r>
      <w:r>
        <w:rPr>
          <w:highlight w:val="none"/>
        </w:rPr>
        <w:t>人有权收回其</w:t>
      </w:r>
      <w:r>
        <w:rPr>
          <w:rFonts w:hint="eastAsia"/>
          <w:highlight w:val="none"/>
        </w:rPr>
        <w:t>比选申请</w:t>
      </w:r>
      <w:r>
        <w:rPr>
          <w:highlight w:val="none"/>
        </w:rPr>
        <w:t>保证金及以现金或者支票形式递交的</w:t>
      </w:r>
      <w:r>
        <w:rPr>
          <w:rFonts w:hint="eastAsia"/>
          <w:highlight w:val="none"/>
        </w:rPr>
        <w:t>比选申请</w:t>
      </w:r>
      <w:r>
        <w:rPr>
          <w:highlight w:val="none"/>
        </w:rPr>
        <w:t>保证金的银行同期存款利息。</w:t>
      </w:r>
    </w:p>
    <w:p>
      <w:pPr>
        <w:pStyle w:val="27"/>
        <w:outlineLvl w:val="3"/>
        <w:rPr>
          <w:highlight w:val="none"/>
        </w:rPr>
      </w:pPr>
      <w:bookmarkStart w:id="245" w:name="_Toc15675"/>
      <w:r>
        <w:rPr>
          <w:rFonts w:hint="eastAsia"/>
          <w:highlight w:val="none"/>
        </w:rPr>
        <w:t>3.4 比选申请保证金</w:t>
      </w:r>
      <w:bookmarkEnd w:id="238"/>
      <w:bookmarkEnd w:id="239"/>
      <w:bookmarkEnd w:id="240"/>
      <w:bookmarkEnd w:id="241"/>
      <w:bookmarkEnd w:id="242"/>
      <w:bookmarkEnd w:id="243"/>
      <w:bookmarkEnd w:id="244"/>
      <w:bookmarkEnd w:id="245"/>
    </w:p>
    <w:p>
      <w:pPr>
        <w:spacing w:line="400" w:lineRule="exact"/>
        <w:ind w:firstLine="420" w:firstLineChars="200"/>
        <w:rPr>
          <w:highlight w:val="none"/>
        </w:rPr>
      </w:pPr>
      <w:bookmarkStart w:id="246" w:name="_Toc246996939"/>
      <w:bookmarkStart w:id="247" w:name="_Toc247085710"/>
      <w:bookmarkStart w:id="248" w:name="_Toc144974520"/>
      <w:bookmarkStart w:id="249" w:name="_Toc179632570"/>
      <w:bookmarkStart w:id="250" w:name="_Toc152042328"/>
      <w:bookmarkStart w:id="251" w:name="_Toc246996196"/>
      <w:bookmarkStart w:id="252" w:name="_Toc152045552"/>
      <w:r>
        <w:rPr>
          <w:highlight w:val="none"/>
        </w:rPr>
        <w:t xml:space="preserve">3.4.1 </w:t>
      </w:r>
      <w:r>
        <w:rPr>
          <w:rFonts w:hint="eastAsia"/>
          <w:highlight w:val="none"/>
        </w:rPr>
        <w:t>比选申请人在递交比选申请文件的同时，应按比选申请人须知前附表规定的金额、形式递交比选申请保证金，并作为其比选申请文件的组成部分。</w:t>
      </w:r>
      <w:bookmarkStart w:id="253" w:name="page25"/>
      <w:bookmarkEnd w:id="253"/>
    </w:p>
    <w:p>
      <w:pPr>
        <w:spacing w:line="400" w:lineRule="exact"/>
        <w:ind w:firstLine="420" w:firstLineChars="200"/>
        <w:rPr>
          <w:highlight w:val="none"/>
        </w:rPr>
      </w:pPr>
      <w:r>
        <w:rPr>
          <w:highlight w:val="none"/>
        </w:rPr>
        <w:t xml:space="preserve">3.4.2 </w:t>
      </w:r>
      <w:r>
        <w:rPr>
          <w:rFonts w:hint="eastAsia"/>
          <w:highlight w:val="none"/>
        </w:rPr>
        <w:t>比选申请</w:t>
      </w:r>
      <w:r>
        <w:rPr>
          <w:highlight w:val="none"/>
        </w:rPr>
        <w:t>人不按本章第 3.4.1 项要求提交</w:t>
      </w:r>
      <w:r>
        <w:rPr>
          <w:rFonts w:hint="eastAsia"/>
          <w:highlight w:val="none"/>
        </w:rPr>
        <w:t>比选申请</w:t>
      </w:r>
      <w:r>
        <w:rPr>
          <w:highlight w:val="none"/>
        </w:rPr>
        <w:t>保证金的，评审小组将否决其</w:t>
      </w:r>
      <w:r>
        <w:rPr>
          <w:rFonts w:hint="eastAsia"/>
          <w:highlight w:val="none"/>
        </w:rPr>
        <w:t>比选申请</w:t>
      </w:r>
      <w:r>
        <w:rPr>
          <w:highlight w:val="none"/>
        </w:rPr>
        <w:t>。</w:t>
      </w:r>
    </w:p>
    <w:p>
      <w:pPr>
        <w:spacing w:line="400" w:lineRule="exact"/>
        <w:ind w:firstLine="420" w:firstLineChars="200"/>
        <w:rPr>
          <w:highlight w:val="none"/>
        </w:rPr>
      </w:pPr>
      <w:r>
        <w:rPr>
          <w:highlight w:val="none"/>
        </w:rPr>
        <w:t xml:space="preserve">3.4.3 </w:t>
      </w:r>
      <w:r>
        <w:rPr>
          <w:rFonts w:hint="eastAsia"/>
          <w:highlight w:val="none"/>
        </w:rPr>
        <w:t>比选人</w:t>
      </w:r>
      <w:r>
        <w:rPr>
          <w:highlight w:val="none"/>
        </w:rPr>
        <w:t>最迟将在与</w:t>
      </w:r>
      <w:r>
        <w:rPr>
          <w:rFonts w:hint="eastAsia"/>
          <w:highlight w:val="none"/>
        </w:rPr>
        <w:t>中选</w:t>
      </w:r>
      <w:r>
        <w:rPr>
          <w:highlight w:val="none"/>
        </w:rPr>
        <w:t>人签订合同后 5 日内，向未</w:t>
      </w:r>
      <w:r>
        <w:rPr>
          <w:rFonts w:hint="eastAsia"/>
          <w:highlight w:val="none"/>
        </w:rPr>
        <w:t>中选</w:t>
      </w:r>
      <w:r>
        <w:rPr>
          <w:highlight w:val="none"/>
        </w:rPr>
        <w:t>的</w:t>
      </w:r>
      <w:r>
        <w:rPr>
          <w:rFonts w:hint="eastAsia"/>
          <w:highlight w:val="none"/>
        </w:rPr>
        <w:t>比选申请</w:t>
      </w:r>
      <w:r>
        <w:rPr>
          <w:highlight w:val="none"/>
        </w:rPr>
        <w:t>人和</w:t>
      </w:r>
      <w:r>
        <w:rPr>
          <w:rFonts w:hint="eastAsia"/>
          <w:highlight w:val="none"/>
        </w:rPr>
        <w:t>中选</w:t>
      </w:r>
      <w:r>
        <w:rPr>
          <w:highlight w:val="none"/>
        </w:rPr>
        <w:t>人退还</w:t>
      </w:r>
      <w:r>
        <w:rPr>
          <w:rFonts w:hint="eastAsia"/>
          <w:highlight w:val="none"/>
        </w:rPr>
        <w:t>比选申请</w:t>
      </w:r>
      <w:r>
        <w:rPr>
          <w:highlight w:val="none"/>
        </w:rPr>
        <w:t>保证金。</w:t>
      </w:r>
    </w:p>
    <w:p>
      <w:pPr>
        <w:spacing w:line="400" w:lineRule="exact"/>
        <w:ind w:firstLine="420" w:firstLineChars="200"/>
        <w:rPr>
          <w:highlight w:val="none"/>
        </w:rPr>
      </w:pPr>
      <w:r>
        <w:rPr>
          <w:highlight w:val="none"/>
        </w:rPr>
        <w:t>3.4.4 有下列情形之一的，</w:t>
      </w:r>
      <w:r>
        <w:rPr>
          <w:rFonts w:hint="eastAsia"/>
          <w:highlight w:val="none"/>
        </w:rPr>
        <w:t>比选申请</w:t>
      </w:r>
      <w:r>
        <w:rPr>
          <w:highlight w:val="none"/>
        </w:rPr>
        <w:t>保证金将不予退还：</w:t>
      </w:r>
    </w:p>
    <w:p>
      <w:pPr>
        <w:spacing w:line="400" w:lineRule="exact"/>
        <w:ind w:firstLine="420" w:firstLineChars="200"/>
        <w:rPr>
          <w:highlight w:val="none"/>
        </w:rPr>
      </w:pPr>
      <w:r>
        <w:rPr>
          <w:highlight w:val="none"/>
        </w:rPr>
        <w:t>（1）</w:t>
      </w:r>
      <w:r>
        <w:rPr>
          <w:rFonts w:hint="eastAsia"/>
          <w:highlight w:val="none"/>
        </w:rPr>
        <w:t>比选申请</w:t>
      </w:r>
      <w:r>
        <w:rPr>
          <w:highlight w:val="none"/>
        </w:rPr>
        <w:t>人在</w:t>
      </w:r>
      <w:r>
        <w:rPr>
          <w:rFonts w:hint="eastAsia"/>
          <w:highlight w:val="none"/>
        </w:rPr>
        <w:t>比选申请</w:t>
      </w:r>
      <w:r>
        <w:rPr>
          <w:highlight w:val="none"/>
        </w:rPr>
        <w:t>有效期内撤销</w:t>
      </w:r>
      <w:r>
        <w:rPr>
          <w:rFonts w:hint="eastAsia"/>
          <w:highlight w:val="none"/>
        </w:rPr>
        <w:t>比选申请</w:t>
      </w:r>
      <w:r>
        <w:rPr>
          <w:highlight w:val="none"/>
        </w:rPr>
        <w:t>文件；</w:t>
      </w:r>
    </w:p>
    <w:p>
      <w:pPr>
        <w:spacing w:line="400" w:lineRule="exact"/>
        <w:ind w:firstLine="420" w:firstLineChars="200"/>
        <w:rPr>
          <w:highlight w:val="none"/>
        </w:rPr>
      </w:pPr>
      <w:r>
        <w:rPr>
          <w:highlight w:val="none"/>
        </w:rPr>
        <w:t>（2）</w:t>
      </w:r>
      <w:r>
        <w:rPr>
          <w:rFonts w:hint="eastAsia"/>
          <w:highlight w:val="none"/>
        </w:rPr>
        <w:t>中选</w:t>
      </w:r>
      <w:r>
        <w:rPr>
          <w:highlight w:val="none"/>
        </w:rPr>
        <w:t>人在收到</w:t>
      </w:r>
      <w:r>
        <w:rPr>
          <w:rFonts w:hint="eastAsia"/>
          <w:highlight w:val="none"/>
        </w:rPr>
        <w:t>中选</w:t>
      </w:r>
      <w:r>
        <w:rPr>
          <w:highlight w:val="none"/>
        </w:rPr>
        <w:t>通知书后，无正当理由不与</w:t>
      </w:r>
      <w:r>
        <w:rPr>
          <w:rFonts w:hint="eastAsia"/>
          <w:highlight w:val="none"/>
        </w:rPr>
        <w:t>比选人</w:t>
      </w:r>
      <w:r>
        <w:rPr>
          <w:highlight w:val="none"/>
        </w:rPr>
        <w:t>订立合同，在签订合同时向</w:t>
      </w:r>
      <w:r>
        <w:rPr>
          <w:rFonts w:hint="eastAsia"/>
          <w:highlight w:val="none"/>
        </w:rPr>
        <w:t>比选人</w:t>
      </w:r>
      <w:r>
        <w:rPr>
          <w:highlight w:val="none"/>
        </w:rPr>
        <w:t>提出附加条件，或者不按照</w:t>
      </w:r>
      <w:r>
        <w:rPr>
          <w:rFonts w:hint="eastAsia"/>
          <w:highlight w:val="none"/>
        </w:rPr>
        <w:t>比选文件</w:t>
      </w:r>
      <w:r>
        <w:rPr>
          <w:highlight w:val="none"/>
        </w:rPr>
        <w:t>要求提交履约保证金；</w:t>
      </w:r>
    </w:p>
    <w:p>
      <w:pPr>
        <w:spacing w:line="400" w:lineRule="exact"/>
        <w:ind w:firstLine="420" w:firstLineChars="200"/>
        <w:rPr>
          <w:highlight w:val="none"/>
        </w:rPr>
      </w:pPr>
      <w:r>
        <w:rPr>
          <w:highlight w:val="none"/>
        </w:rPr>
        <w:t>（3）发生</w:t>
      </w:r>
      <w:r>
        <w:rPr>
          <w:rFonts w:hint="eastAsia"/>
          <w:highlight w:val="none"/>
        </w:rPr>
        <w:t>比选</w:t>
      </w:r>
      <w:r>
        <w:rPr>
          <w:highlight w:val="none"/>
        </w:rPr>
        <w:t>申请人须知前附表规定的其他可以不予退还</w:t>
      </w:r>
      <w:r>
        <w:rPr>
          <w:rFonts w:hint="eastAsia"/>
          <w:highlight w:val="none"/>
        </w:rPr>
        <w:t>比选申请</w:t>
      </w:r>
      <w:r>
        <w:rPr>
          <w:highlight w:val="none"/>
        </w:rPr>
        <w:t>保证金的情形。</w:t>
      </w:r>
    </w:p>
    <w:p>
      <w:pPr>
        <w:pStyle w:val="27"/>
        <w:outlineLvl w:val="3"/>
        <w:rPr>
          <w:highlight w:val="none"/>
        </w:rPr>
      </w:pPr>
      <w:bookmarkStart w:id="254" w:name="_Toc2256"/>
      <w:r>
        <w:rPr>
          <w:rFonts w:hint="eastAsia"/>
          <w:highlight w:val="none"/>
        </w:rPr>
        <w:t>3.5 资格审查资料</w:t>
      </w:r>
      <w:bookmarkEnd w:id="246"/>
      <w:bookmarkEnd w:id="247"/>
      <w:bookmarkEnd w:id="248"/>
      <w:bookmarkEnd w:id="249"/>
      <w:bookmarkEnd w:id="250"/>
      <w:bookmarkEnd w:id="251"/>
      <w:bookmarkEnd w:id="252"/>
      <w:bookmarkEnd w:id="254"/>
    </w:p>
    <w:p>
      <w:pPr>
        <w:spacing w:line="400" w:lineRule="exact"/>
        <w:ind w:firstLine="420" w:firstLineChars="200"/>
        <w:rPr>
          <w:highlight w:val="none"/>
        </w:rPr>
      </w:pPr>
      <w:r>
        <w:rPr>
          <w:highlight w:val="none"/>
        </w:rPr>
        <w:t>除</w:t>
      </w:r>
      <w:r>
        <w:rPr>
          <w:rFonts w:hint="eastAsia"/>
          <w:highlight w:val="none"/>
        </w:rPr>
        <w:t>比选</w:t>
      </w:r>
      <w:r>
        <w:rPr>
          <w:highlight w:val="none"/>
        </w:rPr>
        <w:t>申请人须知前附表另有规定外，</w:t>
      </w:r>
      <w:r>
        <w:rPr>
          <w:rFonts w:hint="eastAsia"/>
          <w:highlight w:val="none"/>
        </w:rPr>
        <w:t>比选申请</w:t>
      </w:r>
      <w:r>
        <w:rPr>
          <w:highlight w:val="none"/>
        </w:rPr>
        <w:t>人应按下列规定提供资格审查资料，以证明其满足本章第 1.4 款规定的资质、财务、业绩、信誉等要求。</w:t>
      </w:r>
    </w:p>
    <w:p>
      <w:pPr>
        <w:spacing w:line="400" w:lineRule="exact"/>
        <w:ind w:firstLine="420" w:firstLineChars="200"/>
        <w:rPr>
          <w:highlight w:val="none"/>
        </w:rPr>
      </w:pPr>
      <w:r>
        <w:rPr>
          <w:highlight w:val="none"/>
        </w:rPr>
        <w:t>3.5.1 “</w:t>
      </w:r>
      <w:r>
        <w:rPr>
          <w:rFonts w:hint="eastAsia"/>
          <w:highlight w:val="none"/>
        </w:rPr>
        <w:t>比选申请</w:t>
      </w:r>
      <w:r>
        <w:rPr>
          <w:highlight w:val="none"/>
        </w:rPr>
        <w:t>人基本情况表”应附</w:t>
      </w:r>
      <w:r>
        <w:rPr>
          <w:rFonts w:hint="eastAsia"/>
          <w:highlight w:val="none"/>
        </w:rPr>
        <w:t>比选申请</w:t>
      </w:r>
      <w:r>
        <w:rPr>
          <w:highlight w:val="none"/>
        </w:rPr>
        <w:t>人资格或者资质证书副本或认证等材料的扫描件以及：</w:t>
      </w:r>
    </w:p>
    <w:p>
      <w:pPr>
        <w:spacing w:line="400" w:lineRule="exact"/>
        <w:ind w:firstLine="420" w:firstLineChars="200"/>
        <w:rPr>
          <w:highlight w:val="none"/>
        </w:rPr>
      </w:pPr>
      <w:r>
        <w:rPr>
          <w:highlight w:val="none"/>
        </w:rPr>
        <w:t>（1）</w:t>
      </w:r>
      <w:r>
        <w:rPr>
          <w:rFonts w:hint="eastAsia"/>
          <w:highlight w:val="none"/>
        </w:rPr>
        <w:t>比选申请</w:t>
      </w:r>
      <w:r>
        <w:rPr>
          <w:highlight w:val="none"/>
        </w:rPr>
        <w:t>人为企业的，应提交营业执照和组织机构代码证的扫描件（按照“三证合一”或“五证合一”登记制度进行登记的，可仅提供营业执照扫描件）</w:t>
      </w:r>
      <w:r>
        <w:rPr>
          <w:rFonts w:hint="eastAsia"/>
          <w:highlight w:val="none"/>
        </w:rPr>
        <w:t>。</w:t>
      </w:r>
    </w:p>
    <w:p>
      <w:pPr>
        <w:spacing w:line="400" w:lineRule="exact"/>
        <w:ind w:firstLine="420" w:firstLineChars="200"/>
        <w:rPr>
          <w:highlight w:val="none"/>
        </w:rPr>
      </w:pPr>
      <w:r>
        <w:rPr>
          <w:highlight w:val="none"/>
        </w:rPr>
        <w:t>（2）</w:t>
      </w:r>
      <w:r>
        <w:rPr>
          <w:rFonts w:hint="eastAsia"/>
          <w:highlight w:val="none"/>
        </w:rPr>
        <w:t>比选申请</w:t>
      </w:r>
      <w:r>
        <w:rPr>
          <w:highlight w:val="none"/>
        </w:rPr>
        <w:t>人为依法允许经营的事业单位的，应提交事业单位法人证书和组织机构代码证的扫描件。</w:t>
      </w:r>
    </w:p>
    <w:p>
      <w:pPr>
        <w:spacing w:line="400" w:lineRule="exact"/>
        <w:ind w:firstLine="420" w:firstLineChars="200"/>
        <w:rPr>
          <w:highlight w:val="none"/>
        </w:rPr>
      </w:pPr>
      <w:r>
        <w:rPr>
          <w:highlight w:val="none"/>
        </w:rPr>
        <w:t>3.5.2 “近年财务状况表”应附经会计师事务所或审计机构审计的财务会计报表，具体年份要求见</w:t>
      </w:r>
      <w:r>
        <w:rPr>
          <w:rFonts w:hint="eastAsia"/>
          <w:highlight w:val="none"/>
        </w:rPr>
        <w:t>比选</w:t>
      </w:r>
      <w:r>
        <w:rPr>
          <w:highlight w:val="none"/>
        </w:rPr>
        <w:t>申请人须知前附表。</w:t>
      </w:r>
      <w:r>
        <w:rPr>
          <w:rFonts w:hint="eastAsia"/>
          <w:highlight w:val="none"/>
        </w:rPr>
        <w:t>比选申请</w:t>
      </w:r>
      <w:r>
        <w:rPr>
          <w:highlight w:val="none"/>
        </w:rPr>
        <w:t>人的成立时间少于</w:t>
      </w:r>
      <w:r>
        <w:rPr>
          <w:rFonts w:hint="eastAsia"/>
          <w:highlight w:val="none"/>
        </w:rPr>
        <w:t>比选</w:t>
      </w:r>
      <w:r>
        <w:rPr>
          <w:highlight w:val="none"/>
        </w:rPr>
        <w:t>申请人须知前附表规定年份的，应提供成立以来的财务状况表。</w:t>
      </w:r>
    </w:p>
    <w:p>
      <w:pPr>
        <w:spacing w:line="400" w:lineRule="exact"/>
        <w:ind w:firstLine="420" w:firstLineChars="200"/>
        <w:rPr>
          <w:highlight w:val="none"/>
        </w:rPr>
      </w:pPr>
      <w:r>
        <w:rPr>
          <w:highlight w:val="none"/>
        </w:rPr>
        <w:t>3.5.3 “近年完成的类似项目情况表”应附</w:t>
      </w:r>
      <w:r>
        <w:rPr>
          <w:rFonts w:hint="eastAsia"/>
          <w:highlight w:val="none"/>
        </w:rPr>
        <w:t>中选</w:t>
      </w:r>
      <w:r>
        <w:rPr>
          <w:highlight w:val="none"/>
        </w:rPr>
        <w:t>通知书和（或）合同协议书等的扫描件，具体时间要求见</w:t>
      </w:r>
      <w:r>
        <w:rPr>
          <w:rFonts w:hint="eastAsia"/>
          <w:highlight w:val="none"/>
        </w:rPr>
        <w:t>比选</w:t>
      </w:r>
      <w:r>
        <w:rPr>
          <w:highlight w:val="none"/>
        </w:rPr>
        <w:t>申请人须知前附表。每张表格只填写一个项目，并标明序号。</w:t>
      </w:r>
    </w:p>
    <w:p>
      <w:pPr>
        <w:spacing w:line="400" w:lineRule="exact"/>
        <w:ind w:firstLine="420" w:firstLineChars="200"/>
        <w:rPr>
          <w:highlight w:val="none"/>
        </w:rPr>
      </w:pPr>
      <w:r>
        <w:rPr>
          <w:highlight w:val="none"/>
        </w:rPr>
        <w:t>3.5.5 “近年发生的诉讼及仲裁情况”应说明</w:t>
      </w:r>
      <w:r>
        <w:rPr>
          <w:rFonts w:hint="eastAsia"/>
          <w:highlight w:val="none"/>
        </w:rPr>
        <w:t>比选申请</w:t>
      </w:r>
      <w:r>
        <w:rPr>
          <w:highlight w:val="none"/>
        </w:rPr>
        <w:t>人败诉的</w:t>
      </w:r>
      <w:r>
        <w:rPr>
          <w:rFonts w:hint="eastAsia"/>
          <w:highlight w:val="none"/>
        </w:rPr>
        <w:t>服务</w:t>
      </w:r>
      <w:r>
        <w:rPr>
          <w:highlight w:val="none"/>
        </w:rPr>
        <w:t>合同的相关情况，并附法院或仲裁机构作出的判决、裁决等有关法律文书扫描件，具体时间要求见</w:t>
      </w:r>
      <w:r>
        <w:rPr>
          <w:rFonts w:hint="eastAsia"/>
          <w:highlight w:val="none"/>
        </w:rPr>
        <w:t>比选</w:t>
      </w:r>
      <w:r>
        <w:rPr>
          <w:highlight w:val="none"/>
        </w:rPr>
        <w:t>申请人须知前附表。</w:t>
      </w:r>
    </w:p>
    <w:p>
      <w:pPr>
        <w:spacing w:line="400" w:lineRule="exact"/>
        <w:ind w:firstLine="420" w:firstLineChars="200"/>
        <w:rPr>
          <w:highlight w:val="none"/>
        </w:rPr>
      </w:pPr>
      <w:r>
        <w:rPr>
          <w:highlight w:val="none"/>
        </w:rPr>
        <w:t xml:space="preserve">3.5.6 </w:t>
      </w:r>
      <w:r>
        <w:rPr>
          <w:rFonts w:hint="eastAsia"/>
          <w:highlight w:val="none"/>
        </w:rPr>
        <w:t>比选</w:t>
      </w:r>
      <w:r>
        <w:rPr>
          <w:highlight w:val="none"/>
        </w:rPr>
        <w:t>申请人须知前附表规定接受联合体</w:t>
      </w:r>
      <w:r>
        <w:rPr>
          <w:rFonts w:hint="eastAsia"/>
          <w:highlight w:val="none"/>
        </w:rPr>
        <w:t>比选申请</w:t>
      </w:r>
      <w:r>
        <w:rPr>
          <w:highlight w:val="none"/>
        </w:rPr>
        <w:t>的，本章第 3.5.1 项至第 3.5.5 项规定的表格和资料应包括联合体各方相关情况。</w:t>
      </w:r>
    </w:p>
    <w:p>
      <w:pPr>
        <w:pStyle w:val="27"/>
        <w:outlineLvl w:val="3"/>
        <w:rPr>
          <w:highlight w:val="none"/>
        </w:rPr>
      </w:pPr>
      <w:bookmarkStart w:id="255" w:name="_Toc15790"/>
      <w:bookmarkStart w:id="256" w:name="_Toc152045553"/>
      <w:bookmarkStart w:id="257" w:name="_Toc179632571"/>
      <w:bookmarkStart w:id="258" w:name="_Toc246996197"/>
      <w:bookmarkStart w:id="259" w:name="_Toc246996940"/>
      <w:bookmarkStart w:id="260" w:name="_Toc144974521"/>
      <w:bookmarkStart w:id="261" w:name="_Toc152042329"/>
      <w:bookmarkStart w:id="262" w:name="_Toc247085711"/>
      <w:r>
        <w:rPr>
          <w:rFonts w:hint="eastAsia"/>
          <w:highlight w:val="none"/>
        </w:rPr>
        <w:t>3.6</w:t>
      </w:r>
      <w:r>
        <w:rPr>
          <w:rFonts w:ascii="黑体" w:hAnsi="黑体" w:eastAsia="黑体"/>
          <w:highlight w:val="none"/>
        </w:rPr>
        <w:t>备选</w:t>
      </w:r>
      <w:r>
        <w:rPr>
          <w:rFonts w:hint="eastAsia" w:ascii="黑体" w:hAnsi="黑体" w:eastAsia="黑体"/>
          <w:highlight w:val="none"/>
        </w:rPr>
        <w:t>比选申请</w:t>
      </w:r>
      <w:r>
        <w:rPr>
          <w:rFonts w:ascii="黑体" w:hAnsi="黑体" w:eastAsia="黑体"/>
          <w:highlight w:val="none"/>
        </w:rPr>
        <w:t>方案</w:t>
      </w:r>
      <w:bookmarkEnd w:id="255"/>
    </w:p>
    <w:bookmarkEnd w:id="256"/>
    <w:bookmarkEnd w:id="257"/>
    <w:bookmarkEnd w:id="258"/>
    <w:bookmarkEnd w:id="259"/>
    <w:bookmarkEnd w:id="260"/>
    <w:bookmarkEnd w:id="261"/>
    <w:bookmarkEnd w:id="262"/>
    <w:p>
      <w:pPr>
        <w:spacing w:line="400" w:lineRule="exact"/>
        <w:ind w:firstLine="420" w:firstLineChars="200"/>
        <w:rPr>
          <w:highlight w:val="none"/>
        </w:rPr>
      </w:pPr>
      <w:bookmarkStart w:id="263" w:name="_Toc152045555"/>
      <w:bookmarkStart w:id="264" w:name="_Toc247085713"/>
      <w:bookmarkStart w:id="265" w:name="_Toc179632573"/>
      <w:bookmarkStart w:id="266" w:name="_Toc246996942"/>
      <w:bookmarkStart w:id="267" w:name="_Toc152042331"/>
      <w:bookmarkStart w:id="268" w:name="_Toc246996199"/>
      <w:bookmarkStart w:id="269" w:name="_Toc144974523"/>
      <w:r>
        <w:rPr>
          <w:highlight w:val="none"/>
        </w:rPr>
        <w:t>3.6.1 除</w:t>
      </w:r>
      <w:r>
        <w:rPr>
          <w:rFonts w:hint="eastAsia"/>
          <w:highlight w:val="none"/>
        </w:rPr>
        <w:t>比选</w:t>
      </w:r>
      <w:r>
        <w:rPr>
          <w:highlight w:val="none"/>
        </w:rPr>
        <w:t>申请人须知前附表规定允许外，</w:t>
      </w:r>
      <w:r>
        <w:rPr>
          <w:rFonts w:hint="eastAsia"/>
          <w:highlight w:val="none"/>
        </w:rPr>
        <w:t>比选申请</w:t>
      </w:r>
      <w:r>
        <w:rPr>
          <w:highlight w:val="none"/>
        </w:rPr>
        <w:t>人不得递交备选</w:t>
      </w:r>
      <w:r>
        <w:rPr>
          <w:rFonts w:hint="eastAsia"/>
          <w:highlight w:val="none"/>
        </w:rPr>
        <w:t>比选申请</w:t>
      </w:r>
      <w:r>
        <w:rPr>
          <w:highlight w:val="none"/>
        </w:rPr>
        <w:t>方案，否则其</w:t>
      </w:r>
      <w:r>
        <w:rPr>
          <w:rFonts w:hint="eastAsia"/>
          <w:highlight w:val="none"/>
        </w:rPr>
        <w:t>比选申请</w:t>
      </w:r>
      <w:r>
        <w:rPr>
          <w:highlight w:val="none"/>
        </w:rPr>
        <w:t>将被否决。</w:t>
      </w:r>
    </w:p>
    <w:p>
      <w:pPr>
        <w:spacing w:line="400" w:lineRule="exact"/>
        <w:ind w:firstLine="420" w:firstLineChars="200"/>
        <w:rPr>
          <w:highlight w:val="none"/>
        </w:rPr>
      </w:pPr>
      <w:r>
        <w:rPr>
          <w:highlight w:val="none"/>
        </w:rPr>
        <w:t>3.6.2 允许</w:t>
      </w:r>
      <w:r>
        <w:rPr>
          <w:rFonts w:hint="eastAsia"/>
          <w:highlight w:val="none"/>
        </w:rPr>
        <w:t>比选申请</w:t>
      </w:r>
      <w:r>
        <w:rPr>
          <w:highlight w:val="none"/>
        </w:rPr>
        <w:t>人递交备选</w:t>
      </w:r>
      <w:r>
        <w:rPr>
          <w:rFonts w:hint="eastAsia"/>
          <w:highlight w:val="none"/>
        </w:rPr>
        <w:t>比选申请</w:t>
      </w:r>
      <w:r>
        <w:rPr>
          <w:highlight w:val="none"/>
        </w:rPr>
        <w:t>方案的，只有</w:t>
      </w:r>
      <w:r>
        <w:rPr>
          <w:rFonts w:hint="eastAsia"/>
          <w:highlight w:val="none"/>
        </w:rPr>
        <w:t>中选</w:t>
      </w:r>
      <w:r>
        <w:rPr>
          <w:highlight w:val="none"/>
        </w:rPr>
        <w:t>人所递交的备选</w:t>
      </w:r>
      <w:r>
        <w:rPr>
          <w:rFonts w:hint="eastAsia"/>
          <w:highlight w:val="none"/>
        </w:rPr>
        <w:t>比选申请</w:t>
      </w:r>
      <w:r>
        <w:rPr>
          <w:highlight w:val="none"/>
        </w:rPr>
        <w:t>方案方可予以考虑。评审小组认为</w:t>
      </w:r>
      <w:r>
        <w:rPr>
          <w:rFonts w:hint="eastAsia"/>
          <w:highlight w:val="none"/>
        </w:rPr>
        <w:t>中选</w:t>
      </w:r>
      <w:r>
        <w:rPr>
          <w:highlight w:val="none"/>
        </w:rPr>
        <w:t>人的备选</w:t>
      </w:r>
      <w:r>
        <w:rPr>
          <w:rFonts w:hint="eastAsia"/>
          <w:highlight w:val="none"/>
        </w:rPr>
        <w:t>比选申请</w:t>
      </w:r>
      <w:r>
        <w:rPr>
          <w:highlight w:val="none"/>
        </w:rPr>
        <w:t>方案优于其按照</w:t>
      </w:r>
      <w:r>
        <w:rPr>
          <w:rFonts w:hint="eastAsia"/>
          <w:highlight w:val="none"/>
        </w:rPr>
        <w:t>比选文件</w:t>
      </w:r>
      <w:r>
        <w:rPr>
          <w:highlight w:val="none"/>
        </w:rPr>
        <w:t>要求编制的</w:t>
      </w:r>
      <w:r>
        <w:rPr>
          <w:rFonts w:hint="eastAsia"/>
          <w:highlight w:val="none"/>
        </w:rPr>
        <w:t>比选申请</w:t>
      </w:r>
      <w:r>
        <w:rPr>
          <w:highlight w:val="none"/>
        </w:rPr>
        <w:t>方案的，</w:t>
      </w:r>
      <w:r>
        <w:rPr>
          <w:rFonts w:hint="eastAsia"/>
          <w:highlight w:val="none"/>
        </w:rPr>
        <w:t>比选人</w:t>
      </w:r>
      <w:r>
        <w:rPr>
          <w:highlight w:val="none"/>
        </w:rPr>
        <w:t>可以接受该备选</w:t>
      </w:r>
      <w:r>
        <w:rPr>
          <w:rFonts w:hint="eastAsia"/>
          <w:highlight w:val="none"/>
        </w:rPr>
        <w:t>比选申请</w:t>
      </w:r>
      <w:r>
        <w:rPr>
          <w:highlight w:val="none"/>
        </w:rPr>
        <w:t>方案。</w:t>
      </w:r>
    </w:p>
    <w:p>
      <w:pPr>
        <w:spacing w:line="400" w:lineRule="exact"/>
        <w:ind w:firstLine="420" w:firstLineChars="200"/>
        <w:rPr>
          <w:highlight w:val="none"/>
        </w:rPr>
      </w:pPr>
      <w:r>
        <w:rPr>
          <w:highlight w:val="none"/>
        </w:rPr>
        <w:t xml:space="preserve">3.6.3 </w:t>
      </w:r>
      <w:r>
        <w:rPr>
          <w:rFonts w:hint="eastAsia"/>
          <w:highlight w:val="none"/>
        </w:rPr>
        <w:t>比选申请</w:t>
      </w:r>
      <w:r>
        <w:rPr>
          <w:highlight w:val="none"/>
        </w:rPr>
        <w:t>人提供两个或两个以上</w:t>
      </w:r>
      <w:r>
        <w:rPr>
          <w:rFonts w:hint="eastAsia"/>
          <w:highlight w:val="none"/>
        </w:rPr>
        <w:t>比选申请</w:t>
      </w:r>
      <w:r>
        <w:rPr>
          <w:highlight w:val="none"/>
        </w:rPr>
        <w:t>报价，或者在</w:t>
      </w:r>
      <w:r>
        <w:rPr>
          <w:rFonts w:hint="eastAsia"/>
          <w:highlight w:val="none"/>
        </w:rPr>
        <w:t>比选申请</w:t>
      </w:r>
      <w:r>
        <w:rPr>
          <w:highlight w:val="none"/>
        </w:rPr>
        <w:t>文件中提供一个报价，但同时提供两个或两个以上</w:t>
      </w:r>
      <w:r>
        <w:rPr>
          <w:rFonts w:hint="eastAsia"/>
          <w:highlight w:val="none"/>
        </w:rPr>
        <w:t>技术方案</w:t>
      </w:r>
      <w:r>
        <w:rPr>
          <w:highlight w:val="none"/>
        </w:rPr>
        <w:t>的，视为提供备选方案。</w:t>
      </w:r>
    </w:p>
    <w:p>
      <w:pPr>
        <w:pStyle w:val="27"/>
        <w:outlineLvl w:val="3"/>
        <w:rPr>
          <w:rFonts w:ascii="黑体" w:hAnsi="黑体" w:eastAsia="黑体"/>
          <w:highlight w:val="none"/>
        </w:rPr>
      </w:pPr>
      <w:bookmarkStart w:id="270" w:name="_Toc22514"/>
      <w:r>
        <w:rPr>
          <w:rFonts w:ascii="黑体" w:hAnsi="黑体" w:eastAsia="黑体"/>
          <w:highlight w:val="none"/>
        </w:rPr>
        <w:t xml:space="preserve">3.7 </w:t>
      </w:r>
      <w:r>
        <w:rPr>
          <w:rFonts w:hint="eastAsia" w:ascii="黑体" w:hAnsi="黑体" w:eastAsia="黑体"/>
          <w:highlight w:val="none"/>
        </w:rPr>
        <w:t>比选申请</w:t>
      </w:r>
      <w:r>
        <w:rPr>
          <w:rFonts w:ascii="黑体" w:hAnsi="黑体" w:eastAsia="黑体"/>
          <w:highlight w:val="none"/>
        </w:rPr>
        <w:t>文件的编制</w:t>
      </w:r>
      <w:bookmarkEnd w:id="270"/>
    </w:p>
    <w:p>
      <w:pPr>
        <w:spacing w:line="400" w:lineRule="exact"/>
        <w:ind w:firstLine="420" w:firstLineChars="200"/>
        <w:rPr>
          <w:highlight w:val="none"/>
        </w:rPr>
      </w:pPr>
      <w:r>
        <w:rPr>
          <w:rFonts w:hint="eastAsia"/>
          <w:highlight w:val="none"/>
        </w:rPr>
        <w:t>3.7.1 比选申请文件按第六章“比选申请文件格式”进行编写，如有必要，可以增加附页，作为比选申请文件的组成部分。</w:t>
      </w:r>
    </w:p>
    <w:p>
      <w:pPr>
        <w:spacing w:line="400" w:lineRule="exact"/>
        <w:ind w:firstLine="420" w:firstLineChars="200"/>
        <w:rPr>
          <w:highlight w:val="none"/>
        </w:rPr>
      </w:pPr>
      <w:r>
        <w:rPr>
          <w:rFonts w:hint="eastAsia"/>
          <w:highlight w:val="none"/>
        </w:rPr>
        <w:t>3.7.2 比选申请文件应当对比选文件有关供产品、比选申请有效期、技术要求、招标范围等实质性内容作出响应。比选申请文件在满足比选文件实质性要求的基础上，可以提出比比选文件要求更有利于比选人的承诺。</w:t>
      </w:r>
    </w:p>
    <w:p>
      <w:pPr>
        <w:spacing w:line="400" w:lineRule="exact"/>
        <w:ind w:firstLine="420" w:firstLineChars="200"/>
        <w:rPr>
          <w:highlight w:val="none"/>
        </w:rPr>
      </w:pPr>
      <w:r>
        <w:rPr>
          <w:rFonts w:hint="eastAsia"/>
          <w:highlight w:val="none"/>
        </w:rPr>
        <w:t>3.7.3（1）比选申请文件应用不褪色的材料书写或打印，比选申请函及对比选申请文件的澄清、说明和补正应由比选申请人的法定代表人（单位负责人）或其授权的代理人签字或盖单位章。由比选申请人的法定代表人（单位负责人）签字的，应附法定代表人（单位负责人）身份证明，由代理人签字的，应附授权委托书，身份证明或授权委托书应符合第六章“比选申请文件格式”的要求。比选申请文件应尽量避免涂改、行间插字或删除。如果出现上述情况，改动之处应由比选申请人的法定代表人（单位负责人）或其授权的代理人签字或盖单位章。其他签字盖章要求见比选申请人须知前附表规定。</w:t>
      </w:r>
    </w:p>
    <w:p>
      <w:pPr>
        <w:spacing w:line="400" w:lineRule="exact"/>
        <w:ind w:firstLine="420" w:firstLineChars="200"/>
        <w:rPr>
          <w:highlight w:val="none"/>
        </w:rPr>
      </w:pPr>
      <w:r>
        <w:rPr>
          <w:rFonts w:hint="eastAsia"/>
          <w:highlight w:val="none"/>
        </w:rPr>
        <w:t>（2）比选申请文件正本一份，副本份数见比选申请人须知前附表。正本和副本的封面右上角上应清楚地标记“正本”或“副本”的字样。比选申请人应根据比选申请人须知前附表要求提供电子版文件。当副本和正本不一致或电子版文件和纸质正本文件不一致时，以纸质正本文件为准。</w:t>
      </w:r>
    </w:p>
    <w:p>
      <w:pPr>
        <w:spacing w:line="400" w:lineRule="exact"/>
        <w:ind w:firstLine="420" w:firstLineChars="200"/>
        <w:rPr>
          <w:highlight w:val="none"/>
        </w:rPr>
      </w:pPr>
      <w:r>
        <w:rPr>
          <w:rFonts w:hint="eastAsia"/>
          <w:highlight w:val="none"/>
        </w:rPr>
        <w:t>（3）比选申请文件的正本与副本应分别装订，并编制目录，比选申请文件需分册装订的，具体分册装订要求见比选申请人须知前附表规定。</w:t>
      </w:r>
    </w:p>
    <w:p>
      <w:pPr>
        <w:pStyle w:val="26"/>
        <w:outlineLvl w:val="2"/>
        <w:rPr>
          <w:rFonts w:hint="eastAsia"/>
          <w:highlight w:val="none"/>
        </w:rPr>
      </w:pPr>
      <w:bookmarkStart w:id="271" w:name="_Toc15173"/>
      <w:bookmarkStart w:id="272" w:name="_Toc8067"/>
      <w:r>
        <w:rPr>
          <w:rFonts w:hint="eastAsia"/>
          <w:highlight w:val="none"/>
        </w:rPr>
        <w:t xml:space="preserve">4. </w:t>
      </w:r>
      <w:bookmarkEnd w:id="263"/>
      <w:bookmarkEnd w:id="264"/>
      <w:bookmarkEnd w:id="265"/>
      <w:bookmarkEnd w:id="266"/>
      <w:bookmarkEnd w:id="267"/>
      <w:bookmarkEnd w:id="268"/>
      <w:bookmarkEnd w:id="269"/>
      <w:bookmarkEnd w:id="271"/>
      <w:r>
        <w:rPr>
          <w:rFonts w:hint="eastAsia"/>
          <w:highlight w:val="none"/>
        </w:rPr>
        <w:t>比选申请</w:t>
      </w:r>
      <w:bookmarkEnd w:id="272"/>
    </w:p>
    <w:p>
      <w:pPr>
        <w:pStyle w:val="27"/>
        <w:outlineLvl w:val="3"/>
        <w:rPr>
          <w:highlight w:val="none"/>
        </w:rPr>
      </w:pPr>
      <w:bookmarkStart w:id="273" w:name="_Toc152045556"/>
      <w:bookmarkStart w:id="274" w:name="_Toc742"/>
      <w:bookmarkStart w:id="275" w:name="_Toc246996200"/>
      <w:bookmarkStart w:id="276" w:name="_Toc152042332"/>
      <w:bookmarkStart w:id="277" w:name="_Toc144974524"/>
      <w:bookmarkStart w:id="278" w:name="_Toc246996943"/>
      <w:bookmarkStart w:id="279" w:name="_Toc247085714"/>
      <w:bookmarkStart w:id="280" w:name="_Toc179632574"/>
      <w:r>
        <w:rPr>
          <w:rFonts w:hint="eastAsia"/>
          <w:highlight w:val="none"/>
        </w:rPr>
        <w:t>4.1 比选申请文件的密封和标记</w:t>
      </w:r>
      <w:bookmarkEnd w:id="273"/>
      <w:bookmarkEnd w:id="274"/>
      <w:bookmarkEnd w:id="275"/>
      <w:bookmarkEnd w:id="276"/>
      <w:bookmarkEnd w:id="277"/>
      <w:bookmarkEnd w:id="278"/>
      <w:bookmarkEnd w:id="279"/>
      <w:bookmarkEnd w:id="280"/>
    </w:p>
    <w:p>
      <w:pPr>
        <w:spacing w:line="400" w:lineRule="exact"/>
        <w:ind w:firstLine="420" w:firstLineChars="200"/>
        <w:rPr>
          <w:highlight w:val="none"/>
        </w:rPr>
      </w:pPr>
      <w:bookmarkStart w:id="281" w:name="_Toc144974525"/>
      <w:bookmarkStart w:id="282" w:name="_Toc179632575"/>
      <w:bookmarkStart w:id="283" w:name="_Toc247085715"/>
      <w:bookmarkStart w:id="284" w:name="_Toc152042333"/>
      <w:bookmarkStart w:id="285" w:name="_Toc246996944"/>
      <w:bookmarkStart w:id="286" w:name="_Toc246996201"/>
      <w:bookmarkStart w:id="287" w:name="_Toc152045557"/>
      <w:r>
        <w:rPr>
          <w:rFonts w:hint="eastAsia"/>
          <w:highlight w:val="none"/>
        </w:rPr>
        <w:t>4.1.1比选申请人应当按照比选文件要求加密比选申请文件，具体要求见比选申请人须知前附表。</w:t>
      </w:r>
    </w:p>
    <w:p>
      <w:pPr>
        <w:spacing w:line="400" w:lineRule="exact"/>
        <w:ind w:firstLine="420" w:firstLineChars="200"/>
        <w:rPr>
          <w:highlight w:val="none"/>
        </w:rPr>
      </w:pPr>
      <w:r>
        <w:rPr>
          <w:rFonts w:hint="eastAsia"/>
          <w:highlight w:val="none"/>
        </w:rPr>
        <w:t>4.1.2未按本章第 4.1.1项要求密封的比选申请文件，比选人将予以拒收。</w:t>
      </w:r>
    </w:p>
    <w:p>
      <w:pPr>
        <w:pStyle w:val="27"/>
        <w:outlineLvl w:val="3"/>
        <w:rPr>
          <w:highlight w:val="none"/>
        </w:rPr>
      </w:pPr>
      <w:bookmarkStart w:id="288" w:name="_Toc29415"/>
      <w:r>
        <w:rPr>
          <w:rFonts w:hint="eastAsia"/>
          <w:highlight w:val="none"/>
        </w:rPr>
        <w:t>4.2 比选申请文件的递交</w:t>
      </w:r>
      <w:bookmarkEnd w:id="281"/>
      <w:bookmarkEnd w:id="282"/>
      <w:bookmarkEnd w:id="283"/>
      <w:bookmarkEnd w:id="284"/>
      <w:bookmarkEnd w:id="285"/>
      <w:bookmarkEnd w:id="286"/>
      <w:bookmarkEnd w:id="287"/>
      <w:bookmarkEnd w:id="288"/>
    </w:p>
    <w:p>
      <w:pPr>
        <w:spacing w:line="400" w:lineRule="exact"/>
        <w:ind w:firstLine="420" w:firstLineChars="200"/>
        <w:rPr>
          <w:highlight w:val="none"/>
        </w:rPr>
      </w:pPr>
      <w:bookmarkStart w:id="289" w:name="_Toc152045558"/>
      <w:bookmarkStart w:id="290" w:name="_Toc247085716"/>
      <w:bookmarkStart w:id="291" w:name="_Toc246996945"/>
      <w:bookmarkStart w:id="292" w:name="_Toc144974526"/>
      <w:bookmarkStart w:id="293" w:name="_Toc179632576"/>
      <w:bookmarkStart w:id="294" w:name="_Toc246996202"/>
      <w:bookmarkStart w:id="295" w:name="_Toc152042334"/>
      <w:r>
        <w:rPr>
          <w:rFonts w:hint="eastAsia"/>
          <w:highlight w:val="none"/>
        </w:rPr>
        <w:t>4.2.1比选申请人应在比选申请人须知前附表规定的比选申请截止时间前递交比选申请文件。</w:t>
      </w:r>
    </w:p>
    <w:p>
      <w:pPr>
        <w:spacing w:line="400" w:lineRule="exact"/>
        <w:ind w:firstLine="420" w:firstLineChars="200"/>
        <w:rPr>
          <w:highlight w:val="none"/>
        </w:rPr>
      </w:pPr>
      <w:r>
        <w:rPr>
          <w:rFonts w:hint="eastAsia"/>
          <w:highlight w:val="none"/>
        </w:rPr>
        <w:t>4.2.2比选申请人递交比选申请文件的地点：见比选申请须知前附表。</w:t>
      </w:r>
    </w:p>
    <w:p>
      <w:pPr>
        <w:spacing w:line="400" w:lineRule="exact"/>
        <w:ind w:firstLine="420" w:firstLineChars="200"/>
        <w:rPr>
          <w:highlight w:val="none"/>
        </w:rPr>
      </w:pPr>
      <w:r>
        <w:rPr>
          <w:rFonts w:hint="eastAsia"/>
          <w:highlight w:val="none"/>
        </w:rPr>
        <w:t>4.2.3除比选申请人须知前附表另有规定外，比选申请人所递交的比选申请文件不予退还。</w:t>
      </w:r>
    </w:p>
    <w:p>
      <w:pPr>
        <w:spacing w:line="400" w:lineRule="exact"/>
        <w:ind w:firstLine="420" w:firstLineChars="200"/>
        <w:rPr>
          <w:rFonts w:hint="eastAsia"/>
          <w:highlight w:val="none"/>
        </w:rPr>
      </w:pPr>
      <w:r>
        <w:rPr>
          <w:rFonts w:hint="eastAsia"/>
          <w:highlight w:val="none"/>
        </w:rPr>
        <w:t>4.2.4比选人收到响应文件后，向比选申请人出具签收凭证。</w:t>
      </w:r>
    </w:p>
    <w:p>
      <w:pPr>
        <w:spacing w:line="400" w:lineRule="exact"/>
        <w:ind w:firstLine="420" w:firstLineChars="200"/>
        <w:rPr>
          <w:highlight w:val="none"/>
        </w:rPr>
      </w:pPr>
      <w:r>
        <w:rPr>
          <w:rFonts w:hint="eastAsia"/>
          <w:highlight w:val="none"/>
        </w:rPr>
        <w:t>4.2.5逾期送达的或者未送达指定地点的比选申请文件，比选人不予受理。</w:t>
      </w:r>
    </w:p>
    <w:p>
      <w:pPr>
        <w:pStyle w:val="27"/>
        <w:outlineLvl w:val="3"/>
        <w:rPr>
          <w:highlight w:val="none"/>
        </w:rPr>
      </w:pPr>
      <w:bookmarkStart w:id="296" w:name="_Toc15125"/>
      <w:r>
        <w:rPr>
          <w:rFonts w:hint="eastAsia"/>
          <w:highlight w:val="none"/>
        </w:rPr>
        <w:t>4.3 比选申请文件的修改与撤回</w:t>
      </w:r>
      <w:bookmarkEnd w:id="289"/>
      <w:bookmarkEnd w:id="290"/>
      <w:bookmarkEnd w:id="291"/>
      <w:bookmarkEnd w:id="292"/>
      <w:bookmarkEnd w:id="293"/>
      <w:bookmarkEnd w:id="294"/>
      <w:bookmarkEnd w:id="295"/>
      <w:bookmarkEnd w:id="296"/>
    </w:p>
    <w:p>
      <w:pPr>
        <w:spacing w:line="400" w:lineRule="exact"/>
        <w:ind w:firstLine="420" w:firstLineChars="200"/>
        <w:rPr>
          <w:highlight w:val="none"/>
        </w:rPr>
      </w:pPr>
      <w:bookmarkStart w:id="297" w:name="_Toc179632577"/>
      <w:bookmarkStart w:id="298" w:name="_Toc144974527"/>
      <w:bookmarkStart w:id="299" w:name="_Toc247085717"/>
      <w:bookmarkStart w:id="300" w:name="_Toc152042335"/>
      <w:bookmarkStart w:id="301" w:name="_Toc246996946"/>
      <w:bookmarkStart w:id="302" w:name="_Toc152045559"/>
      <w:bookmarkStart w:id="303" w:name="_Toc246996203"/>
      <w:r>
        <w:rPr>
          <w:rFonts w:hint="eastAsia"/>
          <w:highlight w:val="none"/>
        </w:rPr>
        <w:t>4.3.1 在本章第 4.2.1 项规定的比选申请截止时间前，比选申请人可以修改或撤回已递交的比选申请文件，但应以书面形式通知比选人。</w:t>
      </w:r>
    </w:p>
    <w:p>
      <w:pPr>
        <w:spacing w:line="400" w:lineRule="exact"/>
        <w:ind w:firstLine="420" w:firstLineChars="200"/>
        <w:rPr>
          <w:highlight w:val="none"/>
        </w:rPr>
      </w:pPr>
      <w:r>
        <w:rPr>
          <w:rFonts w:hint="eastAsia"/>
          <w:highlight w:val="none"/>
        </w:rPr>
        <w:t>4.3.2比选申请人修改或撤回已递交比选申请文件的通知，应按照本章第3.7.3项的项的要求签字或盖章。比选人收到书面通知后，向比选申请人出具签收凭证。</w:t>
      </w:r>
    </w:p>
    <w:p>
      <w:pPr>
        <w:spacing w:line="400" w:lineRule="exact"/>
        <w:ind w:firstLine="420" w:firstLineChars="200"/>
        <w:rPr>
          <w:highlight w:val="none"/>
        </w:rPr>
      </w:pPr>
      <w:r>
        <w:rPr>
          <w:rFonts w:hint="eastAsia"/>
          <w:highlight w:val="none"/>
        </w:rPr>
        <w:t>4.3.3 比选申请人撤回比选申请文件的，比选人自收到比选申请人书面撤回通知之日起 5 日内退还已收取的比选申请保证金。</w:t>
      </w:r>
    </w:p>
    <w:p>
      <w:pPr>
        <w:spacing w:line="400" w:lineRule="exact"/>
        <w:ind w:firstLine="420" w:firstLineChars="200"/>
        <w:rPr>
          <w:highlight w:val="none"/>
        </w:rPr>
      </w:pPr>
      <w:r>
        <w:rPr>
          <w:rFonts w:hint="eastAsia"/>
          <w:highlight w:val="none"/>
        </w:rPr>
        <w:t>4.3.4 修改的内容为比选申请文件的组成部分。修改的比选申请文件应按照本章第 3 条、第4 条的规定进行编制、加密、标记和递交，并标明“修改”字样。</w:t>
      </w:r>
    </w:p>
    <w:p>
      <w:pPr>
        <w:pStyle w:val="26"/>
        <w:outlineLvl w:val="2"/>
        <w:rPr>
          <w:highlight w:val="none"/>
        </w:rPr>
      </w:pPr>
      <w:bookmarkStart w:id="304" w:name="_Toc9702"/>
      <w:bookmarkStart w:id="305" w:name="_Toc9573"/>
      <w:r>
        <w:rPr>
          <w:rFonts w:hint="eastAsia"/>
          <w:highlight w:val="none"/>
        </w:rPr>
        <w:t>5. 开标</w:t>
      </w:r>
      <w:bookmarkEnd w:id="297"/>
      <w:bookmarkEnd w:id="298"/>
      <w:bookmarkEnd w:id="299"/>
      <w:bookmarkEnd w:id="300"/>
      <w:bookmarkEnd w:id="301"/>
      <w:bookmarkEnd w:id="302"/>
      <w:bookmarkEnd w:id="303"/>
      <w:bookmarkEnd w:id="304"/>
      <w:bookmarkEnd w:id="305"/>
    </w:p>
    <w:p>
      <w:pPr>
        <w:spacing w:line="400" w:lineRule="exact"/>
        <w:ind w:firstLine="420" w:firstLineChars="200"/>
        <w:rPr>
          <w:rFonts w:hint="eastAsia"/>
          <w:highlight w:val="none"/>
        </w:rPr>
      </w:pPr>
      <w:bookmarkStart w:id="306" w:name="_Toc246996204"/>
      <w:bookmarkStart w:id="307" w:name="_Toc247085718"/>
      <w:bookmarkStart w:id="308" w:name="_Toc144974528"/>
      <w:bookmarkStart w:id="309" w:name="_Toc152045560"/>
      <w:bookmarkStart w:id="310" w:name="_Toc152042336"/>
      <w:bookmarkStart w:id="311" w:name="_Toc246996947"/>
      <w:bookmarkStart w:id="312" w:name="_Toc179632578"/>
      <w:bookmarkStart w:id="313" w:name="_Toc144974530"/>
      <w:bookmarkStart w:id="314" w:name="_Toc247085720"/>
      <w:bookmarkStart w:id="315" w:name="_Toc26241"/>
      <w:bookmarkStart w:id="316" w:name="_Toc152042338"/>
      <w:bookmarkStart w:id="317" w:name="_Toc152045562"/>
      <w:bookmarkStart w:id="318" w:name="_Toc246996206"/>
      <w:bookmarkStart w:id="319" w:name="_Toc179632580"/>
      <w:bookmarkStart w:id="320" w:name="_Toc246996949"/>
      <w:r>
        <w:rPr>
          <w:rFonts w:hint="eastAsia"/>
          <w:highlight w:val="none"/>
        </w:rPr>
        <w:t>申请人自愿参加开标，如需参加，请按比选申请人须知前附表规定的时间地点到达现场，开标过程中，比选申请人对开标有异议的，应当在开标现场提出，比选人当场作出答复，并制作记录。</w:t>
      </w:r>
      <w:bookmarkEnd w:id="306"/>
      <w:bookmarkEnd w:id="307"/>
      <w:bookmarkEnd w:id="308"/>
      <w:bookmarkEnd w:id="309"/>
      <w:bookmarkEnd w:id="310"/>
      <w:bookmarkEnd w:id="311"/>
      <w:bookmarkEnd w:id="312"/>
    </w:p>
    <w:p>
      <w:pPr>
        <w:pStyle w:val="26"/>
        <w:outlineLvl w:val="2"/>
        <w:rPr>
          <w:highlight w:val="none"/>
        </w:rPr>
      </w:pPr>
      <w:bookmarkStart w:id="321" w:name="_Toc14232"/>
      <w:r>
        <w:rPr>
          <w:rFonts w:hint="eastAsia"/>
          <w:highlight w:val="none"/>
        </w:rPr>
        <w:t>6. 评标</w:t>
      </w:r>
      <w:bookmarkEnd w:id="313"/>
      <w:bookmarkEnd w:id="314"/>
      <w:bookmarkEnd w:id="315"/>
      <w:bookmarkEnd w:id="316"/>
      <w:bookmarkEnd w:id="317"/>
      <w:bookmarkEnd w:id="318"/>
      <w:bookmarkEnd w:id="319"/>
      <w:bookmarkEnd w:id="320"/>
      <w:bookmarkEnd w:id="321"/>
    </w:p>
    <w:p>
      <w:pPr>
        <w:pStyle w:val="27"/>
        <w:outlineLvl w:val="3"/>
        <w:rPr>
          <w:highlight w:val="none"/>
        </w:rPr>
      </w:pPr>
      <w:bookmarkStart w:id="322" w:name="_Toc152042339"/>
      <w:bookmarkStart w:id="323" w:name="_Toc152045563"/>
      <w:bookmarkStart w:id="324" w:name="_Toc246996950"/>
      <w:bookmarkStart w:id="325" w:name="_Toc30597"/>
      <w:bookmarkStart w:id="326" w:name="_Toc144974531"/>
      <w:bookmarkStart w:id="327" w:name="_Toc179632581"/>
      <w:bookmarkStart w:id="328" w:name="_Toc247085721"/>
      <w:bookmarkStart w:id="329" w:name="_Toc246996207"/>
      <w:r>
        <w:rPr>
          <w:rFonts w:hint="eastAsia"/>
          <w:highlight w:val="none"/>
        </w:rPr>
        <w:t>6.1 评审小组</w:t>
      </w:r>
      <w:bookmarkEnd w:id="322"/>
      <w:bookmarkEnd w:id="323"/>
      <w:bookmarkEnd w:id="324"/>
      <w:bookmarkEnd w:id="325"/>
      <w:bookmarkEnd w:id="326"/>
      <w:bookmarkEnd w:id="327"/>
      <w:bookmarkEnd w:id="328"/>
      <w:bookmarkEnd w:id="329"/>
    </w:p>
    <w:p>
      <w:pPr>
        <w:spacing w:line="400" w:lineRule="exact"/>
        <w:ind w:firstLine="420" w:firstLineChars="200"/>
        <w:rPr>
          <w:highlight w:val="none"/>
        </w:rPr>
      </w:pPr>
      <w:bookmarkStart w:id="330" w:name="_Toc247085722"/>
      <w:bookmarkStart w:id="331" w:name="_Toc246996951"/>
      <w:bookmarkStart w:id="332" w:name="_Toc179632582"/>
      <w:bookmarkStart w:id="333" w:name="_Toc152042340"/>
      <w:bookmarkStart w:id="334" w:name="_Toc246996208"/>
      <w:bookmarkStart w:id="335" w:name="_Toc144974532"/>
      <w:bookmarkStart w:id="336" w:name="_Toc152045564"/>
      <w:r>
        <w:rPr>
          <w:highlight w:val="none"/>
        </w:rPr>
        <w:t xml:space="preserve">6.1.1 </w:t>
      </w:r>
      <w:r>
        <w:rPr>
          <w:rFonts w:hint="eastAsia"/>
          <w:highlight w:val="none"/>
        </w:rPr>
        <w:t>评标由比选人依法组建的评审小组负责。评审小组由比选人或其委托的招标代理机构熟悉相关业务的代表，以及有关技术、经济等方面的专家组成。评审小组成员人数以及技术、经济等方面专家的确定方式见比选申请人须知前附表。</w:t>
      </w:r>
    </w:p>
    <w:p>
      <w:pPr>
        <w:spacing w:line="400" w:lineRule="exact"/>
        <w:ind w:firstLine="420" w:firstLineChars="200"/>
        <w:rPr>
          <w:highlight w:val="none"/>
        </w:rPr>
      </w:pPr>
      <w:r>
        <w:rPr>
          <w:highlight w:val="none"/>
        </w:rPr>
        <w:t xml:space="preserve">6.1.2 </w:t>
      </w:r>
      <w:r>
        <w:rPr>
          <w:rFonts w:hint="eastAsia"/>
          <w:highlight w:val="none"/>
        </w:rPr>
        <w:t>评审小组成员有下列情形之一的，应当回避：</w:t>
      </w:r>
    </w:p>
    <w:p>
      <w:pPr>
        <w:spacing w:line="400" w:lineRule="exact"/>
        <w:ind w:firstLine="420" w:firstLineChars="200"/>
        <w:rPr>
          <w:highlight w:val="none"/>
        </w:rPr>
      </w:pPr>
      <w:r>
        <w:rPr>
          <w:rFonts w:hint="eastAsia"/>
          <w:highlight w:val="none"/>
        </w:rPr>
        <w:t>（</w:t>
      </w:r>
      <w:r>
        <w:rPr>
          <w:highlight w:val="none"/>
        </w:rPr>
        <w:t>1</w:t>
      </w:r>
      <w:r>
        <w:rPr>
          <w:rFonts w:hint="eastAsia"/>
          <w:highlight w:val="none"/>
        </w:rPr>
        <w:t>）比选申请人或比选申请人主要负责人的近亲属；</w:t>
      </w:r>
    </w:p>
    <w:p>
      <w:pPr>
        <w:spacing w:line="400" w:lineRule="exact"/>
        <w:ind w:firstLine="420" w:firstLineChars="200"/>
        <w:rPr>
          <w:highlight w:val="none"/>
        </w:rPr>
      </w:pPr>
      <w:r>
        <w:rPr>
          <w:rFonts w:hint="eastAsia"/>
          <w:highlight w:val="none"/>
        </w:rPr>
        <w:t>（</w:t>
      </w:r>
      <w:r>
        <w:rPr>
          <w:highlight w:val="none"/>
        </w:rPr>
        <w:t>2</w:t>
      </w:r>
      <w:r>
        <w:rPr>
          <w:rFonts w:hint="eastAsia"/>
          <w:highlight w:val="none"/>
        </w:rPr>
        <w:t>）项目主管部门或者行政监督部门的人员；</w:t>
      </w:r>
    </w:p>
    <w:p>
      <w:pPr>
        <w:spacing w:line="400" w:lineRule="exact"/>
        <w:ind w:firstLine="420" w:firstLineChars="200"/>
        <w:rPr>
          <w:highlight w:val="none"/>
        </w:rPr>
      </w:pPr>
      <w:r>
        <w:rPr>
          <w:rFonts w:hint="eastAsia"/>
          <w:highlight w:val="none"/>
        </w:rPr>
        <w:t>（</w:t>
      </w:r>
      <w:r>
        <w:rPr>
          <w:highlight w:val="none"/>
        </w:rPr>
        <w:t>3</w:t>
      </w:r>
      <w:r>
        <w:rPr>
          <w:rFonts w:hint="eastAsia"/>
          <w:highlight w:val="none"/>
        </w:rPr>
        <w:t>）与比选申请人有经济利益关系，可能影响对比选申请公正评审的；</w:t>
      </w:r>
    </w:p>
    <w:p>
      <w:pPr>
        <w:spacing w:line="400" w:lineRule="exact"/>
        <w:ind w:firstLine="420" w:firstLineChars="200"/>
        <w:rPr>
          <w:highlight w:val="none"/>
        </w:rPr>
      </w:pPr>
      <w:r>
        <w:rPr>
          <w:rFonts w:hint="eastAsia"/>
          <w:highlight w:val="none"/>
        </w:rPr>
        <w:t>（</w:t>
      </w:r>
      <w:r>
        <w:rPr>
          <w:highlight w:val="none"/>
        </w:rPr>
        <w:t>4</w:t>
      </w:r>
      <w:r>
        <w:rPr>
          <w:rFonts w:hint="eastAsia"/>
          <w:highlight w:val="none"/>
        </w:rPr>
        <w:t>）曾因在招标、评标以及其他与招标比选申请有关活动中从事违法行为而受过行政处罚或刑事处罚的；</w:t>
      </w:r>
    </w:p>
    <w:p>
      <w:pPr>
        <w:spacing w:line="400" w:lineRule="exact"/>
        <w:ind w:firstLine="420" w:firstLineChars="200"/>
        <w:rPr>
          <w:highlight w:val="none"/>
        </w:rPr>
      </w:pPr>
      <w:r>
        <w:rPr>
          <w:rFonts w:hint="eastAsia"/>
          <w:highlight w:val="none"/>
        </w:rPr>
        <w:t>（</w:t>
      </w:r>
      <w:r>
        <w:rPr>
          <w:highlight w:val="none"/>
        </w:rPr>
        <w:t>5</w:t>
      </w:r>
      <w:r>
        <w:rPr>
          <w:rFonts w:hint="eastAsia"/>
          <w:highlight w:val="none"/>
        </w:rPr>
        <w:t>）与比选申请人有其他利害关系。</w:t>
      </w:r>
    </w:p>
    <w:p>
      <w:pPr>
        <w:spacing w:line="400" w:lineRule="exact"/>
        <w:ind w:firstLine="420" w:firstLineChars="200"/>
        <w:rPr>
          <w:highlight w:val="none"/>
        </w:rPr>
      </w:pPr>
      <w:r>
        <w:rPr>
          <w:highlight w:val="none"/>
        </w:rPr>
        <w:t xml:space="preserve">6.1.3 </w:t>
      </w:r>
      <w:r>
        <w:rPr>
          <w:rFonts w:hint="eastAsia"/>
          <w:highlight w:val="none"/>
        </w:rPr>
        <w:t>评标过程中，评审小组成员有回避事由、擅离职守或者因健康等原因不能继续评标的，比选人有权更换。被更换的评审小组成员作出的评审结论无效，由更换后的评审小组成员重新进行评审。</w:t>
      </w:r>
    </w:p>
    <w:p>
      <w:pPr>
        <w:pStyle w:val="27"/>
        <w:outlineLvl w:val="3"/>
        <w:rPr>
          <w:highlight w:val="none"/>
        </w:rPr>
      </w:pPr>
      <w:bookmarkStart w:id="337" w:name="_Toc22115"/>
      <w:r>
        <w:rPr>
          <w:rFonts w:hint="eastAsia"/>
          <w:highlight w:val="none"/>
        </w:rPr>
        <w:t>6.2 评标原则</w:t>
      </w:r>
      <w:bookmarkEnd w:id="330"/>
      <w:bookmarkEnd w:id="331"/>
      <w:bookmarkEnd w:id="332"/>
      <w:bookmarkEnd w:id="333"/>
      <w:bookmarkEnd w:id="334"/>
      <w:bookmarkEnd w:id="335"/>
      <w:bookmarkEnd w:id="336"/>
      <w:bookmarkEnd w:id="337"/>
    </w:p>
    <w:p>
      <w:pPr>
        <w:spacing w:line="400" w:lineRule="exact"/>
        <w:ind w:firstLine="420" w:firstLineChars="200"/>
        <w:rPr>
          <w:highlight w:val="none"/>
        </w:rPr>
      </w:pPr>
      <w:r>
        <w:rPr>
          <w:rFonts w:hint="eastAsia"/>
          <w:highlight w:val="none"/>
        </w:rPr>
        <w:t>评标活动遵循公平、公正、科学和择优的原则。</w:t>
      </w:r>
    </w:p>
    <w:p>
      <w:pPr>
        <w:pStyle w:val="27"/>
        <w:outlineLvl w:val="3"/>
        <w:rPr>
          <w:highlight w:val="none"/>
        </w:rPr>
      </w:pPr>
      <w:bookmarkStart w:id="338" w:name="_Toc246996209"/>
      <w:bookmarkStart w:id="339" w:name="_Toc152042341"/>
      <w:bookmarkStart w:id="340" w:name="_Toc144974533"/>
      <w:bookmarkStart w:id="341" w:name="_Toc179632583"/>
      <w:bookmarkStart w:id="342" w:name="_Toc246996952"/>
      <w:bookmarkStart w:id="343" w:name="_Toc247085723"/>
      <w:bookmarkStart w:id="344" w:name="_Toc152045565"/>
      <w:bookmarkStart w:id="345" w:name="_Toc9418"/>
      <w:r>
        <w:rPr>
          <w:rFonts w:hint="eastAsia"/>
          <w:highlight w:val="none"/>
        </w:rPr>
        <w:t>6.3 评标</w:t>
      </w:r>
      <w:bookmarkEnd w:id="338"/>
      <w:bookmarkEnd w:id="339"/>
      <w:bookmarkEnd w:id="340"/>
      <w:bookmarkEnd w:id="341"/>
      <w:bookmarkEnd w:id="342"/>
      <w:bookmarkEnd w:id="343"/>
      <w:bookmarkEnd w:id="344"/>
      <w:bookmarkEnd w:id="345"/>
    </w:p>
    <w:p>
      <w:pPr>
        <w:spacing w:line="400" w:lineRule="exact"/>
        <w:ind w:firstLine="420" w:firstLineChars="200"/>
        <w:rPr>
          <w:highlight w:val="none"/>
        </w:rPr>
      </w:pPr>
      <w:bookmarkStart w:id="346" w:name="_Toc246996953"/>
      <w:bookmarkStart w:id="347" w:name="_Toc144974534"/>
      <w:bookmarkStart w:id="348" w:name="_Toc152045566"/>
      <w:bookmarkStart w:id="349" w:name="_Toc152042342"/>
      <w:bookmarkStart w:id="350" w:name="_Toc247085724"/>
      <w:bookmarkStart w:id="351" w:name="_Toc179632584"/>
      <w:bookmarkStart w:id="352" w:name="_Toc246996210"/>
      <w:r>
        <w:rPr>
          <w:highlight w:val="none"/>
        </w:rPr>
        <w:t xml:space="preserve">6.3.1 </w:t>
      </w:r>
      <w:r>
        <w:rPr>
          <w:rFonts w:hint="eastAsia"/>
          <w:highlight w:val="none"/>
        </w:rPr>
        <w:t>评审小组按照第三章</w:t>
      </w:r>
      <w:r>
        <w:rPr>
          <w:highlight w:val="none"/>
        </w:rPr>
        <w:t>“</w:t>
      </w:r>
      <w:r>
        <w:rPr>
          <w:rFonts w:hint="eastAsia"/>
          <w:highlight w:val="none"/>
        </w:rPr>
        <w:t>评标办法</w:t>
      </w:r>
      <w:r>
        <w:rPr>
          <w:highlight w:val="none"/>
        </w:rPr>
        <w:t>”</w:t>
      </w:r>
      <w:r>
        <w:rPr>
          <w:rFonts w:hint="eastAsia"/>
          <w:highlight w:val="none"/>
        </w:rPr>
        <w:t>规定的方法、评审因素、标准和程序对比选申请文件进行评审。第三章</w:t>
      </w:r>
      <w:r>
        <w:rPr>
          <w:highlight w:val="none"/>
        </w:rPr>
        <w:t>“</w:t>
      </w:r>
      <w:r>
        <w:rPr>
          <w:rFonts w:hint="eastAsia"/>
          <w:highlight w:val="none"/>
        </w:rPr>
        <w:t>评标办法</w:t>
      </w:r>
      <w:r>
        <w:rPr>
          <w:highlight w:val="none"/>
        </w:rPr>
        <w:t>”</w:t>
      </w:r>
      <w:r>
        <w:rPr>
          <w:rFonts w:hint="eastAsia"/>
          <w:highlight w:val="none"/>
        </w:rPr>
        <w:t>没有规定的方法、评审因素和标准，不作为评标依据。</w:t>
      </w:r>
    </w:p>
    <w:p>
      <w:pPr>
        <w:spacing w:line="400" w:lineRule="exact"/>
        <w:ind w:firstLine="420" w:firstLineChars="200"/>
        <w:rPr>
          <w:highlight w:val="none"/>
        </w:rPr>
      </w:pPr>
      <w:r>
        <w:rPr>
          <w:highlight w:val="none"/>
        </w:rPr>
        <w:t xml:space="preserve">6.3.2 </w:t>
      </w:r>
      <w:r>
        <w:rPr>
          <w:rFonts w:hint="eastAsia"/>
          <w:highlight w:val="none"/>
        </w:rPr>
        <w:t>评标完成后，评审小组应当向比选人提交书面评标报告和中选候选人名单。评审小组推荐中选候选人的人数见比选申请人须知前附表。</w:t>
      </w:r>
    </w:p>
    <w:bookmarkEnd w:id="346"/>
    <w:bookmarkEnd w:id="347"/>
    <w:bookmarkEnd w:id="348"/>
    <w:bookmarkEnd w:id="349"/>
    <w:bookmarkEnd w:id="350"/>
    <w:bookmarkEnd w:id="351"/>
    <w:bookmarkEnd w:id="352"/>
    <w:p>
      <w:pPr>
        <w:pStyle w:val="26"/>
        <w:outlineLvl w:val="2"/>
        <w:rPr>
          <w:highlight w:val="none"/>
        </w:rPr>
      </w:pPr>
      <w:bookmarkStart w:id="353" w:name="_Toc25537"/>
      <w:bookmarkStart w:id="354" w:name="_Toc6633"/>
      <w:bookmarkStart w:id="355" w:name="_Toc535326569"/>
      <w:r>
        <w:rPr>
          <w:rFonts w:hint="eastAsia"/>
          <w:highlight w:val="none"/>
        </w:rPr>
        <w:t>7. 合同授予</w:t>
      </w:r>
      <w:bookmarkEnd w:id="353"/>
      <w:bookmarkEnd w:id="354"/>
      <w:bookmarkEnd w:id="355"/>
    </w:p>
    <w:p>
      <w:pPr>
        <w:pStyle w:val="29"/>
        <w:spacing w:before="312" w:after="312"/>
        <w:outlineLvl w:val="3"/>
        <w:rPr>
          <w:rFonts w:hint="default" w:eastAsia="宋体"/>
          <w:highlight w:val="none"/>
          <w:lang w:val="en-US" w:eastAsia="zh-CN"/>
        </w:rPr>
      </w:pPr>
      <w:bookmarkStart w:id="356" w:name="_Toc535326573"/>
      <w:bookmarkStart w:id="357" w:name="_Toc9927"/>
      <w:r>
        <w:rPr>
          <w:highlight w:val="none"/>
        </w:rPr>
        <w:t>7.</w:t>
      </w:r>
      <w:r>
        <w:rPr>
          <w:rFonts w:hint="eastAsia"/>
          <w:highlight w:val="none"/>
          <w:lang w:val="en-US" w:eastAsia="zh-CN"/>
        </w:rPr>
        <w:t>1</w:t>
      </w:r>
      <w:r>
        <w:rPr>
          <w:highlight w:val="none"/>
        </w:rPr>
        <w:t xml:space="preserve"> </w:t>
      </w:r>
      <w:bookmarkEnd w:id="356"/>
      <w:r>
        <w:rPr>
          <w:rFonts w:hint="eastAsia"/>
          <w:highlight w:val="none"/>
          <w:lang w:val="en-US" w:eastAsia="zh-CN"/>
        </w:rPr>
        <w:t>确定中选人</w:t>
      </w:r>
      <w:bookmarkEnd w:id="357"/>
    </w:p>
    <w:p>
      <w:pPr>
        <w:spacing w:line="400" w:lineRule="exact"/>
        <w:ind w:firstLine="420" w:firstLineChars="200"/>
        <w:rPr>
          <w:rFonts w:hint="eastAsia"/>
          <w:highlight w:val="none"/>
        </w:rPr>
      </w:pPr>
      <w:r>
        <w:rPr>
          <w:rFonts w:hint="eastAsia"/>
          <w:highlight w:val="none"/>
        </w:rPr>
        <w:t>按照比选申请人须知前附表的规定，比选人或比选人授权的评审小组依法确定中选人</w:t>
      </w:r>
      <w:r>
        <w:rPr>
          <w:rFonts w:hint="eastAsia"/>
          <w:highlight w:val="none"/>
          <w:lang w:eastAsia="zh-CN"/>
        </w:rPr>
        <w:t>，</w:t>
      </w:r>
      <w:r>
        <w:rPr>
          <w:rFonts w:hint="eastAsia"/>
          <w:highlight w:val="none"/>
          <w:lang w:val="en-US" w:eastAsia="zh-CN"/>
        </w:rPr>
        <w:t>并</w:t>
      </w:r>
      <w:r>
        <w:rPr>
          <w:rFonts w:hint="eastAsia"/>
          <w:highlight w:val="none"/>
        </w:rPr>
        <w:t>按照比选申请人须知前附表规定的公示媒介和期限公示中选人，公示期不得少于</w:t>
      </w:r>
      <w:r>
        <w:rPr>
          <w:highlight w:val="none"/>
        </w:rPr>
        <w:t xml:space="preserve"> 3 </w:t>
      </w:r>
      <w:r>
        <w:rPr>
          <w:rFonts w:hint="eastAsia"/>
          <w:highlight w:val="none"/>
        </w:rPr>
        <w:t>天。</w:t>
      </w:r>
    </w:p>
    <w:p>
      <w:pPr>
        <w:spacing w:line="400" w:lineRule="exact"/>
        <w:ind w:firstLine="420" w:firstLineChars="200"/>
        <w:rPr>
          <w:rFonts w:hint="eastAsia" w:ascii="Times New Roman" w:hAnsi="Times New Roman" w:eastAsia="宋体" w:cs="Times New Roman"/>
          <w:highlight w:val="none"/>
          <w:lang w:val="en-US" w:eastAsia="zh-CN"/>
        </w:rPr>
      </w:pPr>
      <w:r>
        <w:rPr>
          <w:rFonts w:hint="eastAsia"/>
          <w:highlight w:val="none"/>
        </w:rPr>
        <w:t>中选人的经营、财务状况发生较大变化或存在违法行为，比选人认为可能影响其履约能力的，将在发出中选通知书前提请原评审小组按照比选文件规定的标准和方法进行审查确认。</w:t>
      </w:r>
    </w:p>
    <w:p>
      <w:pPr>
        <w:spacing w:line="400" w:lineRule="exact"/>
        <w:ind w:firstLine="420" w:firstLineChars="200"/>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比选人发现比选申请人以他人名义参与比选或以提供虚假资料等其他方式弄虚作假参与比选的，将取消其中选资格。</w:t>
      </w:r>
    </w:p>
    <w:p>
      <w:pPr>
        <w:pStyle w:val="29"/>
        <w:spacing w:before="312" w:after="312"/>
        <w:outlineLvl w:val="3"/>
        <w:rPr>
          <w:highlight w:val="none"/>
        </w:rPr>
      </w:pPr>
      <w:bookmarkStart w:id="358" w:name="_Toc535326574"/>
      <w:bookmarkStart w:id="359" w:name="_Toc29758"/>
      <w:bookmarkStart w:id="360" w:name="_Toc8871"/>
      <w:r>
        <w:rPr>
          <w:highlight w:val="none"/>
        </w:rPr>
        <w:t>7.</w:t>
      </w:r>
      <w:r>
        <w:rPr>
          <w:rFonts w:hint="eastAsia"/>
          <w:highlight w:val="none"/>
          <w:lang w:val="en-US" w:eastAsia="zh-CN"/>
        </w:rPr>
        <w:t>2</w:t>
      </w:r>
      <w:r>
        <w:rPr>
          <w:highlight w:val="none"/>
        </w:rPr>
        <w:t xml:space="preserve"> </w:t>
      </w:r>
      <w:r>
        <w:rPr>
          <w:rFonts w:hint="eastAsia"/>
          <w:highlight w:val="none"/>
        </w:rPr>
        <w:t>中选通知</w:t>
      </w:r>
      <w:bookmarkEnd w:id="358"/>
      <w:bookmarkEnd w:id="359"/>
      <w:bookmarkEnd w:id="360"/>
    </w:p>
    <w:p>
      <w:pPr>
        <w:spacing w:line="400" w:lineRule="exact"/>
        <w:ind w:firstLine="420" w:firstLineChars="200"/>
        <w:rPr>
          <w:highlight w:val="none"/>
        </w:rPr>
      </w:pPr>
      <w:r>
        <w:rPr>
          <w:rFonts w:hint="eastAsia"/>
          <w:highlight w:val="none"/>
        </w:rPr>
        <w:t>在本章第</w:t>
      </w:r>
      <w:r>
        <w:rPr>
          <w:highlight w:val="none"/>
        </w:rPr>
        <w:t xml:space="preserve"> 3.3 </w:t>
      </w:r>
      <w:r>
        <w:rPr>
          <w:rFonts w:hint="eastAsia"/>
          <w:highlight w:val="none"/>
        </w:rPr>
        <w:t>款规定的比选申请有效期内，比选人以书面形式向中选人发出中选通知书，同时将中选结果通知未中选的比选申请人。</w:t>
      </w:r>
    </w:p>
    <w:p>
      <w:pPr>
        <w:pStyle w:val="29"/>
        <w:spacing w:before="312" w:after="312"/>
        <w:outlineLvl w:val="3"/>
        <w:rPr>
          <w:highlight w:val="none"/>
        </w:rPr>
      </w:pPr>
      <w:bookmarkStart w:id="361" w:name="_Toc535326575"/>
      <w:bookmarkStart w:id="362" w:name="_Toc21022"/>
      <w:bookmarkStart w:id="363" w:name="_Toc25158"/>
      <w:r>
        <w:rPr>
          <w:highlight w:val="none"/>
        </w:rPr>
        <w:t>7.</w:t>
      </w:r>
      <w:r>
        <w:rPr>
          <w:rFonts w:hint="eastAsia"/>
          <w:highlight w:val="none"/>
          <w:lang w:val="en-US" w:eastAsia="zh-CN"/>
        </w:rPr>
        <w:t>3</w:t>
      </w:r>
      <w:r>
        <w:rPr>
          <w:highlight w:val="none"/>
        </w:rPr>
        <w:t xml:space="preserve"> </w:t>
      </w:r>
      <w:r>
        <w:rPr>
          <w:rFonts w:hint="eastAsia"/>
          <w:highlight w:val="none"/>
        </w:rPr>
        <w:t>履约保证金</w:t>
      </w:r>
      <w:bookmarkEnd w:id="361"/>
      <w:bookmarkEnd w:id="362"/>
      <w:bookmarkEnd w:id="363"/>
    </w:p>
    <w:p>
      <w:pPr>
        <w:spacing w:line="400" w:lineRule="exact"/>
        <w:ind w:firstLine="420" w:firstLineChars="200"/>
        <w:rPr>
          <w:highlight w:val="none"/>
        </w:rPr>
      </w:pPr>
      <w:bookmarkStart w:id="364" w:name="_Toc535326576"/>
      <w:r>
        <w:rPr>
          <w:highlight w:val="none"/>
        </w:rPr>
        <w:t>7.</w:t>
      </w:r>
      <w:r>
        <w:rPr>
          <w:rFonts w:hint="eastAsia"/>
          <w:highlight w:val="none"/>
          <w:lang w:val="en-US" w:eastAsia="zh-CN"/>
        </w:rPr>
        <w:t>3</w:t>
      </w:r>
      <w:r>
        <w:rPr>
          <w:highlight w:val="none"/>
        </w:rPr>
        <w:t>.1 在签订合同前，</w:t>
      </w:r>
      <w:r>
        <w:rPr>
          <w:rFonts w:hint="eastAsia"/>
          <w:highlight w:val="none"/>
        </w:rPr>
        <w:t>中选</w:t>
      </w:r>
      <w:r>
        <w:rPr>
          <w:highlight w:val="none"/>
        </w:rPr>
        <w:t>人应按</w:t>
      </w:r>
      <w:r>
        <w:rPr>
          <w:rFonts w:hint="eastAsia"/>
          <w:highlight w:val="none"/>
        </w:rPr>
        <w:t>比选</w:t>
      </w:r>
      <w:r>
        <w:rPr>
          <w:highlight w:val="none"/>
        </w:rPr>
        <w:t>申请人须知前附表规定的形式、金额和</w:t>
      </w:r>
      <w:r>
        <w:rPr>
          <w:rFonts w:hint="eastAsia"/>
          <w:highlight w:val="none"/>
        </w:rPr>
        <w:t>比选文件</w:t>
      </w:r>
      <w:r>
        <w:rPr>
          <w:highlight w:val="none"/>
        </w:rPr>
        <w:t>第四章“合同条款及格式”规定的或者事先经过</w:t>
      </w:r>
      <w:r>
        <w:rPr>
          <w:rFonts w:hint="eastAsia"/>
          <w:highlight w:val="none"/>
        </w:rPr>
        <w:t>比选人</w:t>
      </w:r>
      <w:r>
        <w:rPr>
          <w:highlight w:val="none"/>
        </w:rPr>
        <w:t>书面认可的履约保证金格式向</w:t>
      </w:r>
      <w:r>
        <w:rPr>
          <w:rFonts w:hint="eastAsia"/>
          <w:highlight w:val="none"/>
        </w:rPr>
        <w:t>比选人</w:t>
      </w:r>
      <w:r>
        <w:rPr>
          <w:highlight w:val="none"/>
        </w:rPr>
        <w:t>提交履约保证金。除</w:t>
      </w:r>
      <w:r>
        <w:rPr>
          <w:rFonts w:hint="eastAsia"/>
          <w:highlight w:val="none"/>
        </w:rPr>
        <w:t>比选</w:t>
      </w:r>
      <w:r>
        <w:rPr>
          <w:highlight w:val="none"/>
        </w:rPr>
        <w:t>申请人须知前附表另有规定外，履约保证金为</w:t>
      </w:r>
      <w:r>
        <w:rPr>
          <w:rFonts w:hint="eastAsia"/>
          <w:highlight w:val="none"/>
        </w:rPr>
        <w:t>中选</w:t>
      </w:r>
      <w:r>
        <w:rPr>
          <w:highlight w:val="none"/>
        </w:rPr>
        <w:t>合同金额的 10%。联合体</w:t>
      </w:r>
      <w:r>
        <w:rPr>
          <w:rFonts w:hint="eastAsia"/>
          <w:highlight w:val="none"/>
        </w:rPr>
        <w:t>中选</w:t>
      </w:r>
      <w:r>
        <w:rPr>
          <w:highlight w:val="none"/>
        </w:rPr>
        <w:t>的，其履约保证金以联合体各方或者联合体中牵头人的名义提交。</w:t>
      </w:r>
    </w:p>
    <w:p>
      <w:pPr>
        <w:spacing w:line="400" w:lineRule="exact"/>
        <w:ind w:firstLine="420" w:firstLineChars="200"/>
        <w:rPr>
          <w:highlight w:val="none"/>
        </w:rPr>
      </w:pPr>
      <w:r>
        <w:rPr>
          <w:highlight w:val="none"/>
        </w:rPr>
        <w:t>7.</w:t>
      </w:r>
      <w:r>
        <w:rPr>
          <w:rFonts w:hint="eastAsia"/>
          <w:highlight w:val="none"/>
          <w:lang w:val="en-US" w:eastAsia="zh-CN"/>
        </w:rPr>
        <w:t>3</w:t>
      </w:r>
      <w:r>
        <w:rPr>
          <w:highlight w:val="none"/>
        </w:rPr>
        <w:t xml:space="preserve">.2 </w:t>
      </w:r>
      <w:r>
        <w:rPr>
          <w:rFonts w:hint="eastAsia"/>
          <w:highlight w:val="none"/>
        </w:rPr>
        <w:t>中选</w:t>
      </w:r>
      <w:r>
        <w:rPr>
          <w:highlight w:val="none"/>
        </w:rPr>
        <w:t>人不能按本章第 7.</w:t>
      </w:r>
      <w:r>
        <w:rPr>
          <w:rFonts w:hint="eastAsia"/>
          <w:highlight w:val="none"/>
          <w:lang w:val="en-US" w:eastAsia="zh-CN"/>
        </w:rPr>
        <w:t>3</w:t>
      </w:r>
      <w:r>
        <w:rPr>
          <w:highlight w:val="none"/>
        </w:rPr>
        <w:t>.1 项要求提交履约保证金的，视为放弃</w:t>
      </w:r>
      <w:r>
        <w:rPr>
          <w:rFonts w:hint="eastAsia"/>
          <w:highlight w:val="none"/>
        </w:rPr>
        <w:t>中选</w:t>
      </w:r>
      <w:r>
        <w:rPr>
          <w:highlight w:val="none"/>
        </w:rPr>
        <w:t>，其</w:t>
      </w:r>
      <w:r>
        <w:rPr>
          <w:rFonts w:hint="eastAsia"/>
          <w:highlight w:val="none"/>
        </w:rPr>
        <w:t>比选申请</w:t>
      </w:r>
      <w:r>
        <w:rPr>
          <w:highlight w:val="none"/>
        </w:rPr>
        <w:t>保证金不予退还，给</w:t>
      </w:r>
      <w:r>
        <w:rPr>
          <w:rFonts w:hint="eastAsia"/>
          <w:highlight w:val="none"/>
        </w:rPr>
        <w:t>比选人</w:t>
      </w:r>
      <w:r>
        <w:rPr>
          <w:highlight w:val="none"/>
        </w:rPr>
        <w:t>造成的损失超过</w:t>
      </w:r>
      <w:r>
        <w:rPr>
          <w:rFonts w:hint="eastAsia"/>
          <w:highlight w:val="none"/>
        </w:rPr>
        <w:t>比选申请</w:t>
      </w:r>
      <w:r>
        <w:rPr>
          <w:highlight w:val="none"/>
        </w:rPr>
        <w:t>保证金数额的，</w:t>
      </w:r>
      <w:r>
        <w:rPr>
          <w:rFonts w:hint="eastAsia"/>
          <w:highlight w:val="none"/>
        </w:rPr>
        <w:t>中选</w:t>
      </w:r>
      <w:r>
        <w:rPr>
          <w:highlight w:val="none"/>
        </w:rPr>
        <w:t>人还应当对超过部分予以赔偿。</w:t>
      </w:r>
    </w:p>
    <w:p>
      <w:pPr>
        <w:pStyle w:val="29"/>
        <w:spacing w:before="312" w:after="312"/>
        <w:outlineLvl w:val="3"/>
        <w:rPr>
          <w:highlight w:val="none"/>
        </w:rPr>
      </w:pPr>
      <w:bookmarkStart w:id="365" w:name="_Toc25107"/>
      <w:bookmarkStart w:id="366" w:name="_Toc17578"/>
      <w:r>
        <w:rPr>
          <w:highlight w:val="none"/>
        </w:rPr>
        <w:t>7.</w:t>
      </w:r>
      <w:r>
        <w:rPr>
          <w:rFonts w:hint="eastAsia"/>
          <w:highlight w:val="none"/>
          <w:lang w:val="en-US" w:eastAsia="zh-CN"/>
        </w:rPr>
        <w:t>4</w:t>
      </w:r>
      <w:r>
        <w:rPr>
          <w:highlight w:val="none"/>
        </w:rPr>
        <w:t xml:space="preserve"> </w:t>
      </w:r>
      <w:r>
        <w:rPr>
          <w:rFonts w:hint="eastAsia"/>
          <w:highlight w:val="none"/>
        </w:rPr>
        <w:t>签订合同</w:t>
      </w:r>
      <w:bookmarkEnd w:id="364"/>
      <w:bookmarkEnd w:id="365"/>
      <w:bookmarkEnd w:id="366"/>
    </w:p>
    <w:p>
      <w:pPr>
        <w:spacing w:line="400" w:lineRule="exact"/>
        <w:ind w:firstLine="420" w:firstLineChars="200"/>
        <w:rPr>
          <w:highlight w:val="none"/>
        </w:rPr>
      </w:pPr>
      <w:r>
        <w:rPr>
          <w:highlight w:val="none"/>
        </w:rPr>
        <w:t>7.</w:t>
      </w:r>
      <w:r>
        <w:rPr>
          <w:rFonts w:hint="eastAsia"/>
          <w:highlight w:val="none"/>
          <w:lang w:val="en-US" w:eastAsia="zh-CN"/>
        </w:rPr>
        <w:t>4</w:t>
      </w:r>
      <w:r>
        <w:rPr>
          <w:highlight w:val="none"/>
        </w:rPr>
        <w:t xml:space="preserve">.1 </w:t>
      </w:r>
      <w:r>
        <w:rPr>
          <w:rFonts w:hint="eastAsia"/>
          <w:highlight w:val="none"/>
        </w:rPr>
        <w:t>比选人和中选人应当在中选通知书发出之日起</w:t>
      </w:r>
      <w:r>
        <w:rPr>
          <w:highlight w:val="none"/>
        </w:rPr>
        <w:t xml:space="preserve"> 30 </w:t>
      </w:r>
      <w:r>
        <w:rPr>
          <w:rFonts w:hint="eastAsia"/>
          <w:highlight w:val="none"/>
        </w:rPr>
        <w:t>日内，根据比选文件和中选人的比选申请文件订立书面合同。中选人无正当理由拒签合同，在签订合同时向比选人提出附加条件，或者不按照比选文件要求提交履约保证金的，比选人有权取消其中选资格，其比选申请保证金不予退还；给比选人造成的损失超过比选申请保证金数额的，中选人还应当对超过部分予以赔偿。</w:t>
      </w:r>
    </w:p>
    <w:p>
      <w:pPr>
        <w:spacing w:line="400" w:lineRule="exact"/>
        <w:ind w:firstLine="420" w:firstLineChars="200"/>
        <w:rPr>
          <w:highlight w:val="none"/>
        </w:rPr>
      </w:pPr>
      <w:r>
        <w:rPr>
          <w:highlight w:val="none"/>
        </w:rPr>
        <w:t>7.</w:t>
      </w:r>
      <w:r>
        <w:rPr>
          <w:rFonts w:hint="eastAsia"/>
          <w:highlight w:val="none"/>
          <w:lang w:val="en-US" w:eastAsia="zh-CN"/>
        </w:rPr>
        <w:t>4</w:t>
      </w:r>
      <w:r>
        <w:rPr>
          <w:highlight w:val="none"/>
        </w:rPr>
        <w:t xml:space="preserve">.2 </w:t>
      </w:r>
      <w:r>
        <w:rPr>
          <w:rFonts w:hint="eastAsia"/>
          <w:highlight w:val="none"/>
        </w:rPr>
        <w:t>发出中选通知书后，比选人无正当理由拒签合同，或者在签订合同时向中选人提出附加条件的，比选人向中选人退还比选申请保证金；给中选人造成损失的，还应当赔偿损失。</w:t>
      </w:r>
    </w:p>
    <w:p>
      <w:pPr>
        <w:spacing w:line="400" w:lineRule="exact"/>
        <w:ind w:firstLine="420" w:firstLineChars="200"/>
        <w:rPr>
          <w:highlight w:val="none"/>
        </w:rPr>
      </w:pPr>
      <w:r>
        <w:rPr>
          <w:highlight w:val="none"/>
        </w:rPr>
        <w:t>7.</w:t>
      </w:r>
      <w:r>
        <w:rPr>
          <w:rFonts w:hint="eastAsia"/>
          <w:highlight w:val="none"/>
          <w:lang w:val="en-US" w:eastAsia="zh-CN"/>
        </w:rPr>
        <w:t>4</w:t>
      </w:r>
      <w:r>
        <w:rPr>
          <w:highlight w:val="none"/>
        </w:rPr>
        <w:t xml:space="preserve">.3 </w:t>
      </w:r>
      <w:r>
        <w:rPr>
          <w:rFonts w:hint="eastAsia"/>
          <w:highlight w:val="none"/>
        </w:rPr>
        <w:t>联合体中选的，联合体各方应当共同与比选人签订合同，就中选项目向比选人承担连带责任。</w:t>
      </w:r>
    </w:p>
    <w:p>
      <w:pPr>
        <w:pStyle w:val="26"/>
        <w:outlineLvl w:val="2"/>
        <w:rPr>
          <w:highlight w:val="none"/>
        </w:rPr>
      </w:pPr>
      <w:bookmarkStart w:id="367" w:name="_Toc31721"/>
      <w:bookmarkStart w:id="368" w:name="_Toc535326577"/>
      <w:bookmarkStart w:id="369" w:name="_Toc27551"/>
      <w:r>
        <w:rPr>
          <w:rFonts w:hint="eastAsia"/>
          <w:highlight w:val="none"/>
        </w:rPr>
        <w:t>8.纪律和监督</w:t>
      </w:r>
      <w:bookmarkEnd w:id="367"/>
      <w:bookmarkEnd w:id="368"/>
      <w:bookmarkEnd w:id="369"/>
    </w:p>
    <w:p>
      <w:pPr>
        <w:pStyle w:val="29"/>
        <w:spacing w:before="312" w:after="312"/>
        <w:outlineLvl w:val="3"/>
        <w:rPr>
          <w:highlight w:val="none"/>
        </w:rPr>
      </w:pPr>
      <w:bookmarkStart w:id="370" w:name="_Toc535326578"/>
      <w:bookmarkStart w:id="371" w:name="_Toc13983"/>
      <w:r>
        <w:rPr>
          <w:highlight w:val="none"/>
        </w:rPr>
        <w:t xml:space="preserve">8.1 </w:t>
      </w:r>
      <w:r>
        <w:rPr>
          <w:rFonts w:hint="eastAsia"/>
          <w:highlight w:val="none"/>
        </w:rPr>
        <w:t>对比选人的纪律要求</w:t>
      </w:r>
      <w:bookmarkEnd w:id="370"/>
      <w:bookmarkEnd w:id="371"/>
    </w:p>
    <w:p>
      <w:pPr>
        <w:spacing w:line="400" w:lineRule="exact"/>
        <w:ind w:firstLine="420" w:firstLineChars="200"/>
        <w:rPr>
          <w:highlight w:val="none"/>
        </w:rPr>
      </w:pPr>
      <w:r>
        <w:rPr>
          <w:rFonts w:hint="eastAsia"/>
          <w:highlight w:val="none"/>
        </w:rPr>
        <w:t>比选人不得泄露招标比选申请活动中应当保密的情况和资料，不得与比选申请人串通损害国家利益、社会公共利益或者他人合法权益。</w:t>
      </w:r>
    </w:p>
    <w:p>
      <w:pPr>
        <w:pStyle w:val="29"/>
        <w:spacing w:before="312" w:after="312"/>
        <w:outlineLvl w:val="3"/>
        <w:rPr>
          <w:highlight w:val="none"/>
        </w:rPr>
      </w:pPr>
      <w:bookmarkStart w:id="372" w:name="_Toc535326579"/>
      <w:bookmarkStart w:id="373" w:name="_Toc8949"/>
      <w:r>
        <w:rPr>
          <w:highlight w:val="none"/>
        </w:rPr>
        <w:t xml:space="preserve">8.2 </w:t>
      </w:r>
      <w:r>
        <w:rPr>
          <w:rFonts w:hint="eastAsia"/>
          <w:highlight w:val="none"/>
        </w:rPr>
        <w:t>对比选申请人的纪律要求</w:t>
      </w:r>
      <w:bookmarkEnd w:id="372"/>
      <w:bookmarkEnd w:id="373"/>
    </w:p>
    <w:p>
      <w:pPr>
        <w:spacing w:line="400" w:lineRule="exact"/>
        <w:ind w:firstLine="420" w:firstLineChars="200"/>
        <w:rPr>
          <w:highlight w:val="none"/>
        </w:rPr>
      </w:pPr>
      <w:r>
        <w:rPr>
          <w:rFonts w:hint="eastAsia"/>
          <w:highlight w:val="none"/>
        </w:rPr>
        <w:t>比选申请人不得相互串通比选申请或者与比选人串通比选申请，不得向比选人或者评审小组成员行贿谋取中选，不得以他人名义比选申请或者以其他方式弄虚作假骗取中选；比选申请人不得以任何方式干扰、影响评标工作。</w:t>
      </w:r>
    </w:p>
    <w:p>
      <w:pPr>
        <w:pStyle w:val="29"/>
        <w:spacing w:before="312" w:after="312"/>
        <w:outlineLvl w:val="3"/>
        <w:rPr>
          <w:highlight w:val="none"/>
        </w:rPr>
      </w:pPr>
      <w:bookmarkStart w:id="374" w:name="_Toc3876"/>
      <w:bookmarkStart w:id="375" w:name="_Toc535326580"/>
      <w:r>
        <w:rPr>
          <w:highlight w:val="none"/>
        </w:rPr>
        <w:t xml:space="preserve">8.3 </w:t>
      </w:r>
      <w:r>
        <w:rPr>
          <w:rFonts w:hint="eastAsia"/>
          <w:highlight w:val="none"/>
        </w:rPr>
        <w:t>对评审小组成员的纪律要求</w:t>
      </w:r>
      <w:bookmarkEnd w:id="374"/>
      <w:bookmarkEnd w:id="375"/>
    </w:p>
    <w:p>
      <w:pPr>
        <w:spacing w:line="400" w:lineRule="exact"/>
        <w:ind w:firstLine="420" w:firstLineChars="200"/>
        <w:rPr>
          <w:highlight w:val="none"/>
        </w:rPr>
      </w:pPr>
      <w:r>
        <w:rPr>
          <w:rFonts w:hint="eastAsia"/>
          <w:highlight w:val="none"/>
        </w:rPr>
        <w:t>评审小组成员不得收受他人的财物或者其他好处，不得向他人透露对比选申请文件的评审和比较、中选候选人的推荐情况以及评标有关的其他情况。在评标活动中，评审小组成员应当客观、公正地履行职责，遵守职业道德，不得擅离职守，影响评标程序正常进行，不得使用第</w:t>
      </w:r>
      <w:bookmarkStart w:id="376" w:name="page32"/>
      <w:bookmarkEnd w:id="376"/>
      <w:r>
        <w:rPr>
          <w:rFonts w:hint="eastAsia"/>
          <w:highlight w:val="none"/>
        </w:rPr>
        <w:t>三章</w:t>
      </w:r>
      <w:r>
        <w:rPr>
          <w:highlight w:val="none"/>
        </w:rPr>
        <w:t>“</w:t>
      </w:r>
      <w:r>
        <w:rPr>
          <w:rFonts w:hint="eastAsia"/>
          <w:highlight w:val="none"/>
        </w:rPr>
        <w:t>评标办法</w:t>
      </w:r>
      <w:r>
        <w:rPr>
          <w:highlight w:val="none"/>
        </w:rPr>
        <w:t>”</w:t>
      </w:r>
      <w:r>
        <w:rPr>
          <w:rFonts w:hint="eastAsia"/>
          <w:highlight w:val="none"/>
        </w:rPr>
        <w:t>没有规定的评审因素和标准进行评标。</w:t>
      </w:r>
    </w:p>
    <w:p>
      <w:pPr>
        <w:pStyle w:val="29"/>
        <w:spacing w:before="312" w:after="312"/>
        <w:outlineLvl w:val="3"/>
        <w:rPr>
          <w:highlight w:val="none"/>
        </w:rPr>
      </w:pPr>
      <w:bookmarkStart w:id="377" w:name="_Toc11121"/>
      <w:bookmarkStart w:id="378" w:name="_Toc535326581"/>
      <w:r>
        <w:rPr>
          <w:highlight w:val="none"/>
        </w:rPr>
        <w:t xml:space="preserve">8.4 </w:t>
      </w:r>
      <w:r>
        <w:rPr>
          <w:rFonts w:hint="eastAsia"/>
          <w:highlight w:val="none"/>
        </w:rPr>
        <w:t>对与评标活动有关的工作人员的纪律要求</w:t>
      </w:r>
      <w:bookmarkEnd w:id="377"/>
      <w:bookmarkEnd w:id="378"/>
    </w:p>
    <w:p>
      <w:pPr>
        <w:spacing w:line="400" w:lineRule="exact"/>
        <w:ind w:firstLine="420" w:firstLineChars="200"/>
        <w:rPr>
          <w:highlight w:val="none"/>
        </w:rPr>
      </w:pPr>
      <w:r>
        <w:rPr>
          <w:rFonts w:hint="eastAsia"/>
          <w:highlight w:val="none"/>
        </w:rPr>
        <w:t>与评标活动有关的工作人员不得收受他人的财物或者其他好处，不得向他人透露对比选申请文件的评审和比较、中选候选人的推荐情况以及评标有关的其他情况。在评标活动中，与评标活动有关的工作人员不得擅离职守，影响评标程序正常进行。</w:t>
      </w:r>
    </w:p>
    <w:p>
      <w:pPr>
        <w:pStyle w:val="29"/>
        <w:spacing w:before="312" w:after="312"/>
        <w:outlineLvl w:val="3"/>
        <w:rPr>
          <w:highlight w:val="none"/>
        </w:rPr>
      </w:pPr>
      <w:bookmarkStart w:id="379" w:name="_Toc5807"/>
      <w:bookmarkStart w:id="380" w:name="_Toc535326582"/>
      <w:r>
        <w:rPr>
          <w:highlight w:val="none"/>
        </w:rPr>
        <w:t xml:space="preserve">8.5 </w:t>
      </w:r>
      <w:r>
        <w:rPr>
          <w:rFonts w:hint="eastAsia"/>
          <w:highlight w:val="none"/>
        </w:rPr>
        <w:t>投诉</w:t>
      </w:r>
      <w:bookmarkEnd w:id="379"/>
      <w:bookmarkEnd w:id="380"/>
    </w:p>
    <w:p>
      <w:pPr>
        <w:spacing w:line="400" w:lineRule="exact"/>
        <w:ind w:firstLine="420" w:firstLineChars="200"/>
        <w:rPr>
          <w:highlight w:val="none"/>
        </w:rPr>
      </w:pPr>
      <w:r>
        <w:rPr>
          <w:highlight w:val="none"/>
        </w:rPr>
        <w:t xml:space="preserve">8.5.1 </w:t>
      </w:r>
      <w:r>
        <w:rPr>
          <w:rFonts w:hint="eastAsia"/>
          <w:highlight w:val="none"/>
        </w:rPr>
        <w:t>比选申请人或者其他利害关系人认为招标比选申请活动不符合法律、行政法规规定的，可以自知道或者应当知道之日起</w:t>
      </w:r>
      <w:r>
        <w:rPr>
          <w:highlight w:val="none"/>
        </w:rPr>
        <w:t xml:space="preserve"> 10 </w:t>
      </w:r>
      <w:r>
        <w:rPr>
          <w:rFonts w:hint="eastAsia"/>
          <w:highlight w:val="none"/>
        </w:rPr>
        <w:t>日内向</w:t>
      </w:r>
      <w:r>
        <w:rPr>
          <w:highlight w:val="none"/>
        </w:rPr>
        <w:t>集团</w:t>
      </w:r>
      <w:r>
        <w:rPr>
          <w:rFonts w:hint="eastAsia"/>
          <w:highlight w:val="none"/>
        </w:rPr>
        <w:t>纪检</w:t>
      </w:r>
      <w:r>
        <w:rPr>
          <w:highlight w:val="none"/>
        </w:rPr>
        <w:t>监督部门</w:t>
      </w:r>
      <w:r>
        <w:rPr>
          <w:rFonts w:hint="eastAsia"/>
          <w:highlight w:val="none"/>
        </w:rPr>
        <w:t>投诉。投诉应当有明确的请求和必要的证明材料。</w:t>
      </w:r>
    </w:p>
    <w:p>
      <w:pPr>
        <w:spacing w:line="400" w:lineRule="exact"/>
        <w:ind w:firstLine="420" w:firstLineChars="200"/>
        <w:rPr>
          <w:highlight w:val="none"/>
        </w:rPr>
      </w:pPr>
      <w:r>
        <w:rPr>
          <w:highlight w:val="none"/>
        </w:rPr>
        <w:t xml:space="preserve">8.5.2 </w:t>
      </w:r>
      <w:r>
        <w:rPr>
          <w:rFonts w:hint="eastAsia"/>
          <w:highlight w:val="none"/>
        </w:rPr>
        <w:t>比选申请人或者其他利害关系人对比选文件、开标和评标结果提出投诉的，应当按照比选申请人须知第</w:t>
      </w:r>
      <w:r>
        <w:rPr>
          <w:highlight w:val="none"/>
        </w:rPr>
        <w:t xml:space="preserve"> 2.4 </w:t>
      </w:r>
      <w:r>
        <w:rPr>
          <w:rFonts w:hint="eastAsia"/>
          <w:highlight w:val="none"/>
        </w:rPr>
        <w:t>款、第</w:t>
      </w:r>
      <w:r>
        <w:rPr>
          <w:highlight w:val="none"/>
        </w:rPr>
        <w:t xml:space="preserve"> 5.3 </w:t>
      </w:r>
      <w:r>
        <w:rPr>
          <w:rFonts w:hint="eastAsia"/>
          <w:highlight w:val="none"/>
        </w:rPr>
        <w:t>款和第</w:t>
      </w:r>
      <w:r>
        <w:rPr>
          <w:highlight w:val="none"/>
        </w:rPr>
        <w:t xml:space="preserve"> 7.2 </w:t>
      </w:r>
      <w:r>
        <w:rPr>
          <w:rFonts w:hint="eastAsia"/>
          <w:highlight w:val="none"/>
        </w:rPr>
        <w:t>款的规定先向比选人提出异议。异议答复期间不计算在第</w:t>
      </w:r>
      <w:r>
        <w:rPr>
          <w:highlight w:val="none"/>
        </w:rPr>
        <w:t xml:space="preserve"> 8.5.1</w:t>
      </w:r>
      <w:r>
        <w:rPr>
          <w:rFonts w:hint="eastAsia"/>
          <w:highlight w:val="none"/>
        </w:rPr>
        <w:t>项规定的期限内。</w:t>
      </w:r>
    </w:p>
    <w:p>
      <w:pPr>
        <w:pStyle w:val="26"/>
        <w:outlineLvl w:val="2"/>
        <w:rPr>
          <w:rFonts w:hint="eastAsia"/>
          <w:highlight w:val="none"/>
        </w:rPr>
      </w:pPr>
      <w:bookmarkStart w:id="381" w:name="_Toc32753"/>
      <w:bookmarkStart w:id="382" w:name="_Toc535326583"/>
      <w:bookmarkStart w:id="383" w:name="_Toc11380"/>
      <w:r>
        <w:rPr>
          <w:rFonts w:hint="eastAsia"/>
          <w:highlight w:val="none"/>
        </w:rPr>
        <w:t>9.是否采用电子招标</w:t>
      </w:r>
      <w:bookmarkEnd w:id="381"/>
      <w:bookmarkEnd w:id="382"/>
      <w:r>
        <w:rPr>
          <w:rFonts w:hint="eastAsia"/>
          <w:highlight w:val="none"/>
        </w:rPr>
        <w:t>比选申请</w:t>
      </w:r>
      <w:bookmarkEnd w:id="383"/>
    </w:p>
    <w:p>
      <w:pPr>
        <w:spacing w:line="400" w:lineRule="exact"/>
        <w:ind w:firstLine="420" w:firstLineChars="200"/>
        <w:rPr>
          <w:highlight w:val="none"/>
        </w:rPr>
      </w:pPr>
      <w:r>
        <w:rPr>
          <w:rFonts w:hint="eastAsia"/>
          <w:highlight w:val="none"/>
        </w:rPr>
        <w:t>本比选项目是否采用电子招标比选申请方式，见比选申请人须知前附表。</w:t>
      </w:r>
    </w:p>
    <w:p>
      <w:pPr>
        <w:pStyle w:val="26"/>
        <w:outlineLvl w:val="2"/>
        <w:rPr>
          <w:highlight w:val="none"/>
        </w:rPr>
      </w:pPr>
      <w:bookmarkStart w:id="384" w:name="_Toc535326584"/>
      <w:bookmarkStart w:id="385" w:name="_Toc23764"/>
      <w:bookmarkStart w:id="386" w:name="_Toc22960"/>
      <w:r>
        <w:rPr>
          <w:rFonts w:hint="eastAsia"/>
          <w:highlight w:val="none"/>
        </w:rPr>
        <w:t>10.需要补充的其他内容</w:t>
      </w:r>
      <w:bookmarkEnd w:id="384"/>
      <w:bookmarkEnd w:id="385"/>
      <w:bookmarkEnd w:id="386"/>
    </w:p>
    <w:p>
      <w:pPr>
        <w:spacing w:line="400" w:lineRule="exact"/>
        <w:ind w:firstLine="420" w:firstLineChars="200"/>
        <w:rPr>
          <w:highlight w:val="none"/>
        </w:rPr>
      </w:pPr>
      <w:r>
        <w:rPr>
          <w:rFonts w:hint="eastAsia"/>
          <w:highlight w:val="none"/>
        </w:rPr>
        <w:t>需要补充的其他内容：见比选申请人须知前附表。</w:t>
      </w:r>
    </w:p>
    <w:p>
      <w:pPr>
        <w:spacing w:line="400" w:lineRule="exact"/>
        <w:ind w:firstLine="420" w:firstLineChars="200"/>
        <w:rPr>
          <w:rFonts w:hint="eastAsia"/>
          <w:highlight w:val="none"/>
        </w:rPr>
      </w:pPr>
      <w:bookmarkStart w:id="387" w:name="_Toc25112"/>
      <w:bookmarkStart w:id="388" w:name="_Toc152045598"/>
      <w:bookmarkStart w:id="389" w:name="_Toc247085756"/>
      <w:bookmarkStart w:id="390" w:name="_Toc246996241"/>
      <w:bookmarkStart w:id="391" w:name="_Toc246996984"/>
      <w:bookmarkStart w:id="392" w:name="_Toc144974565"/>
      <w:bookmarkStart w:id="393" w:name="_Toc179632616"/>
      <w:bookmarkStart w:id="394" w:name="_Toc152042375"/>
    </w:p>
    <w:p>
      <w:pPr>
        <w:pStyle w:val="25"/>
        <w:spacing w:before="0" w:after="0" w:line="400" w:lineRule="exact"/>
        <w:jc w:val="both"/>
        <w:rPr>
          <w:rFonts w:hint="eastAsia"/>
          <w:highlight w:val="none"/>
        </w:rPr>
      </w:pPr>
      <w:bookmarkStart w:id="395" w:name="_Toc30991"/>
      <w:bookmarkStart w:id="396" w:name="_Toc19991"/>
      <w:r>
        <w:rPr>
          <w:rFonts w:hint="eastAsia"/>
          <w:highlight w:val="none"/>
        </w:rPr>
        <w:br w:type="column"/>
      </w:r>
      <w:bookmarkEnd w:id="395"/>
      <w:bookmarkEnd w:id="396"/>
    </w:p>
    <w:p>
      <w:pPr>
        <w:pStyle w:val="25"/>
        <w:spacing w:before="0" w:after="0" w:line="400" w:lineRule="exact"/>
        <w:rPr>
          <w:rFonts w:hint="eastAsia"/>
          <w:highlight w:val="none"/>
        </w:rPr>
      </w:pPr>
      <w:bookmarkStart w:id="397" w:name="_Toc11479"/>
      <w:r>
        <w:rPr>
          <w:rFonts w:hint="eastAsia"/>
          <w:highlight w:val="none"/>
        </w:rPr>
        <w:t>第三章评标办法</w:t>
      </w:r>
      <w:bookmarkEnd w:id="387"/>
      <w:r>
        <w:rPr>
          <w:rFonts w:hint="eastAsia"/>
          <w:highlight w:val="none"/>
        </w:rPr>
        <w:t>（综合评估法）</w:t>
      </w:r>
      <w:bookmarkEnd w:id="397"/>
    </w:p>
    <w:bookmarkEnd w:id="388"/>
    <w:bookmarkEnd w:id="389"/>
    <w:bookmarkEnd w:id="390"/>
    <w:bookmarkEnd w:id="391"/>
    <w:bookmarkEnd w:id="392"/>
    <w:bookmarkEnd w:id="393"/>
    <w:bookmarkEnd w:id="394"/>
    <w:p>
      <w:pPr>
        <w:pStyle w:val="26"/>
        <w:jc w:val="center"/>
        <w:rPr>
          <w:highlight w:val="none"/>
        </w:rPr>
      </w:pPr>
      <w:bookmarkStart w:id="398" w:name="_Toc3055"/>
      <w:bookmarkStart w:id="399" w:name="_Toc22237"/>
      <w:bookmarkStart w:id="400" w:name="_Toc247085757"/>
      <w:bookmarkStart w:id="401" w:name="_Toc144974566"/>
      <w:bookmarkStart w:id="402" w:name="_Toc152045599"/>
      <w:bookmarkStart w:id="403" w:name="_Toc179632617"/>
      <w:bookmarkStart w:id="404" w:name="_Toc246996242"/>
      <w:bookmarkStart w:id="405" w:name="_Toc152042376"/>
      <w:bookmarkStart w:id="406" w:name="_Toc246996985"/>
      <w:r>
        <w:rPr>
          <w:rFonts w:hint="eastAsia"/>
          <w:highlight w:val="none"/>
        </w:rPr>
        <w:t>评标办法前附表</w:t>
      </w:r>
      <w:bookmarkEnd w:id="398"/>
      <w:bookmarkEnd w:id="399"/>
      <w:bookmarkEnd w:id="400"/>
      <w:bookmarkEnd w:id="401"/>
      <w:bookmarkEnd w:id="402"/>
      <w:bookmarkEnd w:id="403"/>
      <w:bookmarkEnd w:id="404"/>
      <w:bookmarkEnd w:id="405"/>
      <w:bookmarkEnd w:id="406"/>
    </w:p>
    <w:tbl>
      <w:tblPr>
        <w:tblStyle w:val="21"/>
        <w:tblW w:w="50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14"/>
        <w:gridCol w:w="995"/>
        <w:gridCol w:w="1911"/>
        <w:gridCol w:w="5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9" w:hRule="atLeast"/>
          <w:jc w:val="center"/>
        </w:trPr>
        <w:tc>
          <w:tcPr>
            <w:tcW w:w="995" w:type="pct"/>
            <w:gridSpan w:val="2"/>
            <w:noWrap w:val="0"/>
            <w:vAlign w:val="center"/>
          </w:tcPr>
          <w:p>
            <w:pPr>
              <w:pStyle w:val="30"/>
              <w:spacing w:before="78" w:line="400" w:lineRule="exact"/>
              <w:ind w:right="115"/>
              <w:jc w:val="center"/>
              <w:rPr>
                <w:rFonts w:ascii="宋体" w:hAnsi="宋体" w:eastAsia="宋体"/>
                <w:b/>
                <w:sz w:val="21"/>
                <w:szCs w:val="21"/>
                <w:highlight w:val="none"/>
              </w:rPr>
            </w:pPr>
            <w:r>
              <w:rPr>
                <w:rFonts w:hint="eastAsia" w:ascii="宋体" w:hAnsi="宋体" w:eastAsia="宋体"/>
                <w:b/>
                <w:sz w:val="21"/>
                <w:szCs w:val="21"/>
                <w:highlight w:val="none"/>
              </w:rPr>
              <w:t>条款号</w:t>
            </w:r>
          </w:p>
        </w:tc>
        <w:tc>
          <w:tcPr>
            <w:tcW w:w="1051" w:type="pct"/>
            <w:noWrap w:val="0"/>
            <w:vAlign w:val="center"/>
          </w:tcPr>
          <w:p>
            <w:pPr>
              <w:pStyle w:val="30"/>
              <w:spacing w:before="78" w:line="400" w:lineRule="exact"/>
              <w:ind w:left="105" w:leftChars="50" w:right="105" w:rightChars="50"/>
              <w:jc w:val="center"/>
              <w:rPr>
                <w:rFonts w:ascii="宋体" w:hAnsi="宋体" w:eastAsia="宋体"/>
                <w:b/>
                <w:sz w:val="21"/>
                <w:szCs w:val="21"/>
                <w:highlight w:val="none"/>
              </w:rPr>
            </w:pPr>
            <w:r>
              <w:rPr>
                <w:rFonts w:hint="eastAsia" w:ascii="宋体" w:hAnsi="宋体" w:eastAsia="宋体"/>
                <w:b/>
                <w:sz w:val="21"/>
                <w:szCs w:val="21"/>
                <w:highlight w:val="none"/>
              </w:rPr>
              <w:t>评审因素</w:t>
            </w:r>
          </w:p>
        </w:tc>
        <w:tc>
          <w:tcPr>
            <w:tcW w:w="2953" w:type="pct"/>
            <w:noWrap w:val="0"/>
            <w:vAlign w:val="center"/>
          </w:tcPr>
          <w:p>
            <w:pPr>
              <w:pStyle w:val="30"/>
              <w:spacing w:line="400" w:lineRule="exact"/>
              <w:ind w:left="105" w:leftChars="50" w:right="105" w:rightChars="50"/>
              <w:jc w:val="center"/>
              <w:rPr>
                <w:rFonts w:ascii="宋体" w:hAnsi="宋体" w:eastAsia="宋体"/>
                <w:b/>
                <w:sz w:val="21"/>
                <w:szCs w:val="21"/>
                <w:highlight w:val="none"/>
              </w:rPr>
            </w:pPr>
            <w:r>
              <w:rPr>
                <w:rFonts w:hint="eastAsia" w:ascii="宋体" w:hAnsi="宋体" w:eastAsia="宋体"/>
                <w:b/>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1" w:hRule="atLeast"/>
          <w:jc w:val="center"/>
        </w:trPr>
        <w:tc>
          <w:tcPr>
            <w:tcW w:w="448" w:type="pct"/>
            <w:noWrap w:val="0"/>
            <w:vAlign w:val="center"/>
          </w:tcPr>
          <w:p>
            <w:pPr>
              <w:pStyle w:val="30"/>
              <w:spacing w:before="190" w:line="400" w:lineRule="exact"/>
              <w:ind w:left="-90" w:firstLine="84" w:firstLineChars="40"/>
              <w:jc w:val="center"/>
              <w:rPr>
                <w:rFonts w:ascii="宋体" w:hAnsi="宋体" w:eastAsia="宋体"/>
                <w:sz w:val="21"/>
                <w:szCs w:val="21"/>
                <w:highlight w:val="none"/>
              </w:rPr>
            </w:pPr>
            <w:r>
              <w:rPr>
                <w:rFonts w:hint="eastAsia" w:ascii="宋体" w:hAnsi="宋体" w:eastAsia="宋体"/>
                <w:sz w:val="21"/>
                <w:szCs w:val="21"/>
                <w:highlight w:val="none"/>
              </w:rPr>
              <w:t>1</w:t>
            </w:r>
          </w:p>
        </w:tc>
        <w:tc>
          <w:tcPr>
            <w:tcW w:w="546" w:type="pct"/>
            <w:noWrap w:val="0"/>
            <w:vAlign w:val="center"/>
          </w:tcPr>
          <w:p>
            <w:pPr>
              <w:pStyle w:val="30"/>
              <w:spacing w:before="111" w:line="400" w:lineRule="exact"/>
              <w:ind w:left="139" w:right="109" w:rightChars="52"/>
              <w:jc w:val="center"/>
              <w:rPr>
                <w:rFonts w:ascii="宋体" w:hAnsi="宋体" w:eastAsia="宋体"/>
                <w:sz w:val="21"/>
                <w:szCs w:val="21"/>
                <w:highlight w:val="none"/>
              </w:rPr>
            </w:pPr>
            <w:r>
              <w:rPr>
                <w:rFonts w:hint="eastAsia" w:ascii="宋体" w:hAnsi="宋体" w:eastAsia="宋体"/>
                <w:sz w:val="21"/>
                <w:szCs w:val="21"/>
                <w:highlight w:val="none"/>
              </w:rPr>
              <w:t>评标方法</w:t>
            </w:r>
          </w:p>
        </w:tc>
        <w:tc>
          <w:tcPr>
            <w:tcW w:w="1051" w:type="pct"/>
            <w:noWrap w:val="0"/>
            <w:vAlign w:val="center"/>
          </w:tcPr>
          <w:p>
            <w:pPr>
              <w:pStyle w:val="30"/>
              <w:spacing w:before="111" w:line="400" w:lineRule="exact"/>
              <w:ind w:left="105" w:leftChars="50" w:right="105" w:rightChars="50"/>
              <w:jc w:val="center"/>
              <w:rPr>
                <w:rFonts w:ascii="宋体" w:hAnsi="宋体" w:eastAsia="宋体"/>
                <w:sz w:val="21"/>
                <w:szCs w:val="21"/>
                <w:highlight w:val="none"/>
              </w:rPr>
            </w:pPr>
            <w:r>
              <w:rPr>
                <w:rFonts w:hint="eastAsia" w:ascii="宋体" w:hAnsi="宋体" w:eastAsia="宋体"/>
                <w:sz w:val="21"/>
                <w:szCs w:val="21"/>
                <w:highlight w:val="none"/>
              </w:rPr>
              <w:t>中选候选人排序方法</w:t>
            </w:r>
          </w:p>
        </w:tc>
        <w:tc>
          <w:tcPr>
            <w:tcW w:w="2953" w:type="pct"/>
            <w:noWrap w:val="0"/>
            <w:vAlign w:val="center"/>
          </w:tcPr>
          <w:p>
            <w:pPr>
              <w:pStyle w:val="30"/>
              <w:spacing w:line="400" w:lineRule="exact"/>
              <w:ind w:left="105" w:leftChars="50" w:right="105" w:rightChars="50"/>
              <w:jc w:val="both"/>
              <w:rPr>
                <w:rFonts w:ascii="宋体" w:hAnsi="宋体" w:eastAsia="宋体"/>
                <w:sz w:val="21"/>
                <w:szCs w:val="21"/>
                <w:highlight w:val="none"/>
              </w:rPr>
            </w:pPr>
            <w:r>
              <w:rPr>
                <w:rFonts w:hint="eastAsia" w:ascii="宋体" w:hAnsi="宋体" w:eastAsia="宋体"/>
                <w:sz w:val="21"/>
                <w:szCs w:val="21"/>
                <w:highlight w:val="none"/>
              </w:rPr>
              <w:t>评审小组依据比选申请人总得分由高到低的顺序对比选申请人进行排序，推荐中选候选人，综合评分相等时，以比选申请报价低的优先；比选申请报价也相等的，以技术得分高的优先；如果技术得分也相等，则由评委会投票决定，得票多者排名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448" w:type="pct"/>
            <w:vMerge w:val="restart"/>
            <w:noWrap w:val="0"/>
            <w:vAlign w:val="center"/>
          </w:tcPr>
          <w:p>
            <w:pPr>
              <w:pStyle w:val="30"/>
              <w:spacing w:line="400" w:lineRule="exact"/>
              <w:ind w:left="-90" w:firstLine="84" w:firstLineChars="40"/>
              <w:jc w:val="center"/>
              <w:rPr>
                <w:rFonts w:ascii="宋体" w:hAnsi="宋体" w:eastAsia="宋体"/>
                <w:sz w:val="21"/>
                <w:szCs w:val="21"/>
                <w:highlight w:val="none"/>
              </w:rPr>
            </w:pPr>
            <w:r>
              <w:rPr>
                <w:rFonts w:hint="eastAsia" w:ascii="宋体" w:hAnsi="宋体" w:eastAsia="宋体"/>
                <w:sz w:val="21"/>
                <w:szCs w:val="21"/>
                <w:highlight w:val="none"/>
              </w:rPr>
              <w:t>2.1.1</w:t>
            </w:r>
          </w:p>
        </w:tc>
        <w:tc>
          <w:tcPr>
            <w:tcW w:w="546" w:type="pct"/>
            <w:vMerge w:val="restart"/>
            <w:noWrap w:val="0"/>
            <w:vAlign w:val="center"/>
          </w:tcPr>
          <w:p>
            <w:pPr>
              <w:pStyle w:val="30"/>
              <w:spacing w:line="400" w:lineRule="exact"/>
              <w:ind w:left="139" w:right="109" w:rightChars="52" w:hanging="209"/>
              <w:jc w:val="center"/>
              <w:rPr>
                <w:rFonts w:ascii="宋体" w:hAnsi="宋体" w:eastAsia="宋体"/>
                <w:sz w:val="21"/>
                <w:szCs w:val="21"/>
                <w:highlight w:val="none"/>
              </w:rPr>
            </w:pPr>
            <w:r>
              <w:rPr>
                <w:rFonts w:hint="eastAsia" w:ascii="宋体" w:hAnsi="宋体" w:eastAsia="宋体"/>
                <w:sz w:val="21"/>
                <w:szCs w:val="21"/>
                <w:highlight w:val="none"/>
              </w:rPr>
              <w:t>形式评</w:t>
            </w:r>
          </w:p>
          <w:p>
            <w:pPr>
              <w:pStyle w:val="30"/>
              <w:spacing w:line="400" w:lineRule="exact"/>
              <w:ind w:left="139" w:right="109" w:rightChars="52" w:hanging="209"/>
              <w:jc w:val="center"/>
              <w:rPr>
                <w:rFonts w:ascii="宋体" w:hAnsi="宋体" w:eastAsia="宋体"/>
                <w:sz w:val="21"/>
                <w:szCs w:val="21"/>
                <w:highlight w:val="none"/>
              </w:rPr>
            </w:pPr>
            <w:r>
              <w:rPr>
                <w:rFonts w:hint="eastAsia" w:ascii="宋体" w:hAnsi="宋体" w:eastAsia="宋体"/>
                <w:sz w:val="21"/>
                <w:szCs w:val="21"/>
                <w:highlight w:val="none"/>
              </w:rPr>
              <w:t>审标准</w:t>
            </w:r>
          </w:p>
        </w:tc>
        <w:tc>
          <w:tcPr>
            <w:tcW w:w="1051" w:type="pct"/>
            <w:noWrap w:val="0"/>
            <w:vAlign w:val="center"/>
          </w:tcPr>
          <w:p>
            <w:pPr>
              <w:pStyle w:val="30"/>
              <w:spacing w:before="80" w:line="400" w:lineRule="exact"/>
              <w:ind w:left="105" w:leftChars="50" w:right="105" w:rightChars="50"/>
              <w:jc w:val="center"/>
              <w:rPr>
                <w:rFonts w:ascii="宋体" w:hAnsi="宋体" w:eastAsia="宋体"/>
                <w:sz w:val="21"/>
                <w:szCs w:val="21"/>
                <w:highlight w:val="none"/>
              </w:rPr>
            </w:pPr>
            <w:r>
              <w:rPr>
                <w:rFonts w:hint="eastAsia" w:ascii="宋体" w:hAnsi="宋体" w:eastAsia="宋体"/>
                <w:sz w:val="21"/>
                <w:szCs w:val="21"/>
                <w:highlight w:val="none"/>
              </w:rPr>
              <w:t>比选申请人名称</w:t>
            </w:r>
          </w:p>
        </w:tc>
        <w:tc>
          <w:tcPr>
            <w:tcW w:w="2953" w:type="pct"/>
            <w:noWrap w:val="0"/>
            <w:vAlign w:val="center"/>
          </w:tcPr>
          <w:p>
            <w:pPr>
              <w:pStyle w:val="30"/>
              <w:spacing w:line="400" w:lineRule="exact"/>
              <w:ind w:left="105" w:leftChars="50" w:right="105" w:rightChars="50"/>
              <w:jc w:val="both"/>
              <w:rPr>
                <w:rFonts w:ascii="宋体" w:hAnsi="宋体" w:eastAsia="宋体"/>
                <w:sz w:val="21"/>
                <w:szCs w:val="21"/>
                <w:highlight w:val="none"/>
              </w:rPr>
            </w:pPr>
            <w:r>
              <w:rPr>
                <w:rFonts w:hint="eastAsia" w:ascii="宋体" w:hAnsi="宋体" w:eastAsia="宋体"/>
                <w:sz w:val="21"/>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6"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pStyle w:val="30"/>
              <w:spacing w:before="1" w:line="400" w:lineRule="exact"/>
              <w:ind w:left="105" w:leftChars="50" w:right="105" w:rightChars="50" w:firstLine="35"/>
              <w:jc w:val="center"/>
              <w:rPr>
                <w:rFonts w:ascii="宋体" w:hAnsi="宋体" w:eastAsia="宋体"/>
                <w:sz w:val="21"/>
                <w:szCs w:val="21"/>
                <w:highlight w:val="none"/>
              </w:rPr>
            </w:pPr>
            <w:r>
              <w:rPr>
                <w:rFonts w:hint="eastAsia" w:ascii="宋体" w:hAnsi="宋体" w:eastAsia="宋体"/>
                <w:sz w:val="21"/>
                <w:szCs w:val="21"/>
                <w:highlight w:val="none"/>
              </w:rPr>
              <w:t>比选申请函签字盖章</w:t>
            </w:r>
          </w:p>
        </w:tc>
        <w:tc>
          <w:tcPr>
            <w:tcW w:w="2953" w:type="pct"/>
            <w:noWrap w:val="0"/>
            <w:vAlign w:val="center"/>
          </w:tcPr>
          <w:p>
            <w:pPr>
              <w:pStyle w:val="30"/>
              <w:spacing w:line="400" w:lineRule="exact"/>
              <w:ind w:left="105" w:leftChars="50" w:right="105" w:rightChars="50"/>
              <w:jc w:val="both"/>
              <w:rPr>
                <w:rFonts w:ascii="宋体" w:hAnsi="宋体" w:eastAsia="宋体"/>
                <w:sz w:val="21"/>
                <w:szCs w:val="21"/>
                <w:highlight w:val="none"/>
              </w:rPr>
            </w:pPr>
            <w:r>
              <w:rPr>
                <w:rFonts w:hint="eastAsia" w:ascii="宋体" w:hAnsi="宋体" w:eastAsia="宋体"/>
                <w:sz w:val="21"/>
                <w:szCs w:val="21"/>
                <w:highlight w:val="none"/>
              </w:rPr>
              <w:t>有法定代表人（单位负责）或其委托</w:t>
            </w:r>
            <w:r>
              <w:rPr>
                <w:rFonts w:hint="eastAsia" w:ascii="宋体" w:hAnsi="宋体" w:eastAsia="宋体"/>
                <w:sz w:val="21"/>
                <w:szCs w:val="21"/>
                <w:highlight w:val="none"/>
                <w:lang w:val="en-US" w:eastAsia="zh-CN"/>
              </w:rPr>
              <w:t>代</w:t>
            </w:r>
            <w:r>
              <w:rPr>
                <w:rFonts w:hint="eastAsia" w:ascii="宋体" w:hAnsi="宋体" w:eastAsia="宋体"/>
                <w:sz w:val="21"/>
                <w:szCs w:val="21"/>
                <w:highlight w:val="none"/>
              </w:rPr>
              <w:t>理人签字或加盖单位章。由法定代表人（单位负责人）签字的，应附法定代表人（单位负责人）身份证明，由代理人签字的，应附授权委托书，身份证明或授权委托书应符合第六章“比选申请文件格式”的规定。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pStyle w:val="30"/>
              <w:spacing w:before="77" w:line="400" w:lineRule="exact"/>
              <w:ind w:left="105" w:leftChars="50" w:right="105" w:rightChars="50"/>
              <w:jc w:val="center"/>
              <w:rPr>
                <w:rFonts w:ascii="宋体" w:hAnsi="宋体" w:eastAsia="宋体"/>
                <w:sz w:val="21"/>
                <w:szCs w:val="21"/>
                <w:highlight w:val="none"/>
              </w:rPr>
            </w:pPr>
            <w:r>
              <w:rPr>
                <w:rFonts w:hint="eastAsia" w:ascii="宋体" w:hAnsi="宋体" w:eastAsia="宋体"/>
                <w:sz w:val="21"/>
                <w:szCs w:val="21"/>
                <w:highlight w:val="none"/>
              </w:rPr>
              <w:t>比选申请文件格式</w:t>
            </w:r>
          </w:p>
        </w:tc>
        <w:tc>
          <w:tcPr>
            <w:tcW w:w="2953" w:type="pct"/>
            <w:noWrap w:val="0"/>
            <w:vAlign w:val="center"/>
          </w:tcPr>
          <w:p>
            <w:pPr>
              <w:pStyle w:val="30"/>
              <w:spacing w:line="400" w:lineRule="exact"/>
              <w:ind w:left="105" w:leftChars="50" w:right="105" w:rightChars="50"/>
              <w:jc w:val="both"/>
              <w:rPr>
                <w:rFonts w:ascii="宋体" w:hAnsi="宋体" w:eastAsia="宋体"/>
                <w:sz w:val="21"/>
                <w:szCs w:val="21"/>
                <w:highlight w:val="none"/>
              </w:rPr>
            </w:pPr>
            <w:r>
              <w:rPr>
                <w:rFonts w:hint="eastAsia" w:ascii="宋体" w:hAnsi="宋体" w:eastAsia="宋体"/>
                <w:sz w:val="21"/>
                <w:szCs w:val="21"/>
                <w:highlight w:val="none"/>
              </w:rPr>
              <w:t>符合第六章“比选申请文件格式”的规定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napToGrid w:val="0"/>
              <w:spacing w:line="400" w:lineRule="exact"/>
              <w:jc w:val="center"/>
              <w:rPr>
                <w:rFonts w:ascii="宋体" w:hAnsi="宋体"/>
                <w:szCs w:val="21"/>
                <w:highlight w:val="none"/>
              </w:rPr>
            </w:pPr>
            <w:r>
              <w:rPr>
                <w:rFonts w:hint="eastAsia" w:ascii="宋体" w:hAnsi="宋体" w:cs="宋体"/>
                <w:kern w:val="0"/>
                <w:szCs w:val="21"/>
                <w:highlight w:val="none"/>
                <w:lang w:bidi="ar"/>
              </w:rPr>
              <w:t>备选比选申请方案</w:t>
            </w:r>
          </w:p>
        </w:tc>
        <w:tc>
          <w:tcPr>
            <w:tcW w:w="2953" w:type="pct"/>
            <w:noWrap w:val="0"/>
            <w:vAlign w:val="center"/>
          </w:tcPr>
          <w:p>
            <w:pPr>
              <w:snapToGrid w:val="0"/>
              <w:spacing w:line="400" w:lineRule="exact"/>
              <w:rPr>
                <w:rFonts w:ascii="宋体" w:hAnsi="宋体"/>
                <w:szCs w:val="21"/>
                <w:highlight w:val="none"/>
              </w:rPr>
            </w:pPr>
            <w:r>
              <w:rPr>
                <w:rFonts w:hint="eastAsia" w:ascii="宋体" w:hAnsi="宋体" w:cs="宋体"/>
                <w:kern w:val="0"/>
                <w:szCs w:val="21"/>
                <w:highlight w:val="none"/>
                <w:lang w:bidi="ar"/>
              </w:rPr>
              <w:t>不允许提交备选比选申请方案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0" w:hRule="atLeast"/>
          <w:jc w:val="center"/>
        </w:trPr>
        <w:tc>
          <w:tcPr>
            <w:tcW w:w="448" w:type="pct"/>
            <w:vMerge w:val="restart"/>
            <w:noWrap w:val="0"/>
            <w:vAlign w:val="center"/>
          </w:tcPr>
          <w:p>
            <w:pPr>
              <w:pStyle w:val="30"/>
              <w:spacing w:line="400" w:lineRule="exact"/>
              <w:ind w:left="-90" w:firstLine="84" w:firstLineChars="40"/>
              <w:jc w:val="center"/>
              <w:rPr>
                <w:rFonts w:ascii="宋体" w:hAnsi="宋体" w:eastAsia="宋体"/>
                <w:sz w:val="21"/>
                <w:szCs w:val="21"/>
                <w:highlight w:val="none"/>
              </w:rPr>
            </w:pPr>
            <w:r>
              <w:rPr>
                <w:rFonts w:hint="eastAsia" w:ascii="宋体" w:hAnsi="宋体" w:eastAsia="宋体"/>
                <w:sz w:val="21"/>
                <w:szCs w:val="21"/>
                <w:highlight w:val="none"/>
              </w:rPr>
              <w:t>2.1.2</w:t>
            </w:r>
          </w:p>
        </w:tc>
        <w:tc>
          <w:tcPr>
            <w:tcW w:w="546" w:type="pct"/>
            <w:vMerge w:val="restart"/>
            <w:noWrap w:val="0"/>
            <w:vAlign w:val="center"/>
          </w:tcPr>
          <w:p>
            <w:pPr>
              <w:pStyle w:val="30"/>
              <w:spacing w:line="400" w:lineRule="exact"/>
              <w:ind w:left="139" w:right="109" w:rightChars="52" w:hanging="209"/>
              <w:jc w:val="center"/>
              <w:rPr>
                <w:rFonts w:ascii="宋体" w:hAnsi="宋体" w:eastAsia="宋体"/>
                <w:sz w:val="21"/>
                <w:szCs w:val="21"/>
                <w:highlight w:val="none"/>
              </w:rPr>
            </w:pPr>
            <w:r>
              <w:rPr>
                <w:rFonts w:hint="eastAsia" w:ascii="宋体" w:hAnsi="宋体" w:eastAsia="宋体"/>
                <w:sz w:val="21"/>
                <w:szCs w:val="21"/>
                <w:highlight w:val="none"/>
              </w:rPr>
              <w:t>资格评</w:t>
            </w:r>
          </w:p>
          <w:p>
            <w:pPr>
              <w:pStyle w:val="30"/>
              <w:spacing w:line="400" w:lineRule="exact"/>
              <w:ind w:left="139" w:right="109" w:rightChars="52" w:hanging="209"/>
              <w:jc w:val="center"/>
              <w:rPr>
                <w:rFonts w:ascii="宋体" w:hAnsi="宋体" w:eastAsia="宋体"/>
                <w:sz w:val="21"/>
                <w:szCs w:val="21"/>
                <w:highlight w:val="none"/>
              </w:rPr>
            </w:pPr>
            <w:r>
              <w:rPr>
                <w:rFonts w:hint="eastAsia" w:ascii="宋体" w:hAnsi="宋体" w:eastAsia="宋体"/>
                <w:sz w:val="21"/>
                <w:szCs w:val="21"/>
                <w:highlight w:val="none"/>
              </w:rPr>
              <w:t>审标准</w:t>
            </w:r>
          </w:p>
        </w:tc>
        <w:tc>
          <w:tcPr>
            <w:tcW w:w="1051" w:type="pct"/>
            <w:noWrap w:val="0"/>
            <w:vAlign w:val="center"/>
          </w:tcPr>
          <w:p>
            <w:pPr>
              <w:snapToGrid w:val="0"/>
              <w:spacing w:line="400" w:lineRule="exact"/>
              <w:jc w:val="center"/>
              <w:rPr>
                <w:rFonts w:ascii="宋体" w:cs="微软雅黑"/>
                <w:kern w:val="0"/>
                <w:szCs w:val="21"/>
                <w:highlight w:val="none"/>
              </w:rPr>
            </w:pPr>
            <w:r>
              <w:rPr>
                <w:rFonts w:hint="eastAsia" w:ascii="宋体" w:hAnsi="宋体" w:cs="宋体"/>
                <w:kern w:val="0"/>
                <w:szCs w:val="21"/>
                <w:highlight w:val="none"/>
                <w:lang w:bidi="ar"/>
              </w:rPr>
              <w:t>营业执照</w:t>
            </w:r>
          </w:p>
        </w:tc>
        <w:tc>
          <w:tcPr>
            <w:tcW w:w="2953" w:type="pct"/>
            <w:noWrap w:val="0"/>
            <w:vAlign w:val="center"/>
          </w:tcPr>
          <w:p>
            <w:pPr>
              <w:snapToGrid w:val="0"/>
              <w:spacing w:line="400" w:lineRule="exact"/>
              <w:rPr>
                <w:rFonts w:ascii="宋体"/>
                <w:kern w:val="0"/>
                <w:sz w:val="24"/>
                <w:highlight w:val="none"/>
              </w:rPr>
            </w:pPr>
            <w:r>
              <w:rPr>
                <w:rFonts w:hint="eastAsia" w:ascii="宋体" w:hAnsi="宋体" w:cs="宋体"/>
                <w:kern w:val="0"/>
                <w:szCs w:val="21"/>
                <w:highlight w:val="none"/>
                <w:lang w:bidi="ar"/>
              </w:rPr>
              <w:t>符合第二章</w:t>
            </w:r>
            <w:r>
              <w:rPr>
                <w:rFonts w:hint="eastAsia" w:ascii="宋体" w:hAnsi="宋体" w:cs="宋体"/>
                <w:i/>
                <w:kern w:val="0"/>
                <w:szCs w:val="21"/>
                <w:highlight w:val="none"/>
                <w:lang w:bidi="ar"/>
              </w:rPr>
              <w:t>“</w:t>
            </w:r>
            <w:r>
              <w:rPr>
                <w:rFonts w:hint="eastAsia" w:ascii="宋体" w:hAnsi="宋体" w:cs="宋体"/>
                <w:kern w:val="0"/>
                <w:szCs w:val="21"/>
                <w:highlight w:val="none"/>
                <w:lang w:bidi="ar"/>
              </w:rPr>
              <w:t>比选申请人须知</w:t>
            </w:r>
            <w:r>
              <w:rPr>
                <w:rFonts w:hint="eastAsia" w:ascii="宋体" w:hAnsi="宋体" w:cs="宋体"/>
                <w:i/>
                <w:kern w:val="0"/>
                <w:szCs w:val="21"/>
                <w:highlight w:val="none"/>
                <w:lang w:bidi="ar"/>
              </w:rPr>
              <w:t>”</w:t>
            </w:r>
            <w:r>
              <w:rPr>
                <w:rFonts w:hint="eastAsia" w:ascii="宋体" w:hAnsi="宋体" w:cs="宋体"/>
                <w:kern w:val="0"/>
                <w:szCs w:val="21"/>
                <w:highlight w:val="none"/>
                <w:lang w:bidi="ar"/>
              </w:rPr>
              <w:t xml:space="preserve">第3.5.1 </w:t>
            </w:r>
            <w:r>
              <w:rPr>
                <w:rFonts w:hint="eastAsia" w:ascii="宋体" w:hAnsi="宋体" w:cs="宋体"/>
                <w:spacing w:val="-6"/>
                <w:kern w:val="0"/>
                <w:szCs w:val="21"/>
                <w:highlight w:val="none"/>
                <w:lang w:bidi="ar"/>
              </w:rPr>
              <w:t>项规定，具备有</w:t>
            </w:r>
            <w:r>
              <w:rPr>
                <w:rFonts w:hint="eastAsia" w:ascii="宋体" w:hAnsi="宋体" w:cs="宋体"/>
                <w:kern w:val="0"/>
                <w:szCs w:val="21"/>
                <w:highlight w:val="none"/>
                <w:lang w:bidi="ar"/>
              </w:rPr>
              <w:t>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napToGrid w:val="0"/>
              <w:spacing w:line="400" w:lineRule="exact"/>
              <w:jc w:val="center"/>
              <w:rPr>
                <w:rFonts w:ascii="宋体" w:hAnsi="宋体" w:cs="微软雅黑"/>
                <w:kern w:val="0"/>
                <w:szCs w:val="21"/>
                <w:highlight w:val="none"/>
              </w:rPr>
            </w:pPr>
            <w:r>
              <w:rPr>
                <w:rFonts w:hint="eastAsia" w:ascii="宋体" w:hAnsi="宋体" w:cs="微软雅黑"/>
                <w:kern w:val="0"/>
                <w:szCs w:val="21"/>
                <w:highlight w:val="none"/>
              </w:rPr>
              <w:t>业绩要求</w:t>
            </w:r>
          </w:p>
        </w:tc>
        <w:tc>
          <w:tcPr>
            <w:tcW w:w="2953" w:type="pct"/>
            <w:noWrap w:val="0"/>
            <w:vAlign w:val="center"/>
          </w:tcPr>
          <w:p>
            <w:pPr>
              <w:snapToGrid w:val="0"/>
              <w:spacing w:line="400" w:lineRule="exact"/>
              <w:rPr>
                <w:rFonts w:ascii="宋体" w:hAnsi="宋体" w:cs="宋体"/>
                <w:kern w:val="0"/>
                <w:szCs w:val="21"/>
                <w:highlight w:val="none"/>
                <w:lang w:bidi="ar"/>
              </w:rPr>
            </w:pPr>
            <w:r>
              <w:rPr>
                <w:rFonts w:hint="eastAsia" w:ascii="宋体" w:hAnsi="宋体" w:cs="宋体"/>
                <w:kern w:val="0"/>
                <w:szCs w:val="21"/>
                <w:highlight w:val="none"/>
                <w:lang w:bidi="ar"/>
              </w:rPr>
              <w:t>符合第二章</w:t>
            </w:r>
            <w:r>
              <w:rPr>
                <w:rFonts w:hint="eastAsia" w:ascii="宋体" w:hAnsi="宋体" w:cs="宋体"/>
                <w:i/>
                <w:kern w:val="0"/>
                <w:szCs w:val="21"/>
                <w:highlight w:val="none"/>
                <w:lang w:bidi="ar"/>
              </w:rPr>
              <w:t>“</w:t>
            </w:r>
            <w:r>
              <w:rPr>
                <w:rFonts w:hint="eastAsia" w:ascii="宋体" w:hAnsi="宋体" w:cs="宋体"/>
                <w:kern w:val="0"/>
                <w:szCs w:val="21"/>
                <w:highlight w:val="none"/>
                <w:lang w:bidi="ar"/>
              </w:rPr>
              <w:t>比选申请人须知</w:t>
            </w:r>
            <w:r>
              <w:rPr>
                <w:rFonts w:hint="eastAsia" w:ascii="宋体" w:hAnsi="宋体" w:cs="宋体"/>
                <w:i/>
                <w:kern w:val="0"/>
                <w:szCs w:val="21"/>
                <w:highlight w:val="none"/>
                <w:lang w:bidi="ar"/>
              </w:rPr>
              <w:t>”</w:t>
            </w:r>
            <w:r>
              <w:rPr>
                <w:rFonts w:hint="eastAsia" w:ascii="宋体" w:hAnsi="宋体" w:cs="宋体"/>
                <w:kern w:val="0"/>
                <w:szCs w:val="21"/>
                <w:highlight w:val="none"/>
                <w:lang w:bidi="ar"/>
              </w:rPr>
              <w:t>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napToGrid w:val="0"/>
              <w:spacing w:line="400" w:lineRule="exact"/>
              <w:jc w:val="center"/>
              <w:rPr>
                <w:rFonts w:ascii="宋体" w:hAnsi="宋体" w:cs="微软雅黑"/>
                <w:kern w:val="0"/>
                <w:szCs w:val="21"/>
                <w:highlight w:val="none"/>
              </w:rPr>
            </w:pPr>
            <w:r>
              <w:rPr>
                <w:rFonts w:hint="eastAsia" w:ascii="宋体" w:hAnsi="宋体" w:cs="宋体"/>
                <w:kern w:val="0"/>
                <w:szCs w:val="21"/>
                <w:highlight w:val="none"/>
                <w:lang w:bidi="ar"/>
              </w:rPr>
              <w:t>信誉要求</w:t>
            </w:r>
          </w:p>
        </w:tc>
        <w:tc>
          <w:tcPr>
            <w:tcW w:w="2953" w:type="pct"/>
            <w:noWrap w:val="0"/>
            <w:vAlign w:val="center"/>
          </w:tcPr>
          <w:p>
            <w:pPr>
              <w:snapToGrid w:val="0"/>
              <w:spacing w:line="400" w:lineRule="exact"/>
              <w:rPr>
                <w:rFonts w:ascii="宋体" w:cs="微软雅黑"/>
                <w:spacing w:val="2"/>
                <w:kern w:val="0"/>
                <w:szCs w:val="21"/>
                <w:highlight w:val="none"/>
              </w:rPr>
            </w:pPr>
            <w:r>
              <w:rPr>
                <w:rFonts w:hint="eastAsia" w:ascii="宋体" w:hAnsi="宋体" w:cs="宋体"/>
                <w:kern w:val="0"/>
                <w:szCs w:val="21"/>
                <w:highlight w:val="none"/>
                <w:lang w:bidi="ar"/>
              </w:rPr>
              <w:t>符合第二章</w:t>
            </w:r>
            <w:r>
              <w:rPr>
                <w:rFonts w:hint="eastAsia" w:ascii="宋体" w:hAnsi="宋体" w:cs="宋体"/>
                <w:i/>
                <w:kern w:val="0"/>
                <w:szCs w:val="21"/>
                <w:highlight w:val="none"/>
                <w:lang w:bidi="ar"/>
              </w:rPr>
              <w:t>“</w:t>
            </w:r>
            <w:r>
              <w:rPr>
                <w:rFonts w:hint="eastAsia" w:ascii="宋体" w:hAnsi="宋体" w:cs="宋体"/>
                <w:kern w:val="0"/>
                <w:szCs w:val="21"/>
                <w:highlight w:val="none"/>
                <w:lang w:bidi="ar"/>
              </w:rPr>
              <w:t>比选申请人须知</w:t>
            </w:r>
            <w:r>
              <w:rPr>
                <w:rFonts w:hint="eastAsia" w:ascii="宋体" w:hAnsi="宋体" w:cs="宋体"/>
                <w:i/>
                <w:kern w:val="0"/>
                <w:szCs w:val="21"/>
                <w:highlight w:val="none"/>
                <w:lang w:bidi="ar"/>
              </w:rPr>
              <w:t>”</w:t>
            </w:r>
            <w:r>
              <w:rPr>
                <w:rFonts w:hint="eastAsia" w:ascii="宋体" w:hAnsi="宋体" w:cs="宋体"/>
                <w:kern w:val="0"/>
                <w:szCs w:val="21"/>
                <w:highlight w:val="none"/>
                <w:lang w:bidi="ar"/>
              </w:rPr>
              <w:t>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napToGrid w:val="0"/>
              <w:spacing w:line="400" w:lineRule="exact"/>
              <w:jc w:val="center"/>
              <w:rPr>
                <w:rFonts w:ascii="宋体" w:hAnsi="宋体" w:cs="微软雅黑"/>
                <w:kern w:val="0"/>
                <w:szCs w:val="21"/>
                <w:highlight w:val="none"/>
              </w:rPr>
            </w:pPr>
            <w:r>
              <w:rPr>
                <w:rFonts w:hint="eastAsia" w:ascii="宋体" w:hAnsi="宋体" w:cs="宋体"/>
                <w:kern w:val="0"/>
                <w:szCs w:val="21"/>
                <w:highlight w:val="none"/>
                <w:lang w:bidi="ar"/>
              </w:rPr>
              <w:t>其他要求</w:t>
            </w:r>
          </w:p>
        </w:tc>
        <w:tc>
          <w:tcPr>
            <w:tcW w:w="2953" w:type="pct"/>
            <w:noWrap w:val="0"/>
            <w:vAlign w:val="center"/>
          </w:tcPr>
          <w:p>
            <w:pPr>
              <w:snapToGrid w:val="0"/>
              <w:spacing w:line="400" w:lineRule="exact"/>
              <w:rPr>
                <w:rFonts w:ascii="宋体" w:cs="微软雅黑"/>
                <w:spacing w:val="2"/>
                <w:kern w:val="0"/>
                <w:szCs w:val="21"/>
                <w:highlight w:val="none"/>
              </w:rPr>
            </w:pPr>
            <w:r>
              <w:rPr>
                <w:rFonts w:hint="eastAsia" w:ascii="宋体" w:hAnsi="宋体" w:cs="宋体"/>
                <w:kern w:val="0"/>
                <w:szCs w:val="21"/>
                <w:highlight w:val="none"/>
                <w:lang w:bidi="ar"/>
              </w:rPr>
              <w:t>符合第二章</w:t>
            </w:r>
            <w:r>
              <w:rPr>
                <w:rFonts w:hint="eastAsia" w:ascii="宋体" w:hAnsi="宋体" w:cs="宋体"/>
                <w:i/>
                <w:kern w:val="0"/>
                <w:szCs w:val="21"/>
                <w:highlight w:val="none"/>
                <w:lang w:bidi="ar"/>
              </w:rPr>
              <w:t>“</w:t>
            </w:r>
            <w:r>
              <w:rPr>
                <w:rFonts w:hint="eastAsia" w:ascii="宋体" w:hAnsi="宋体" w:cs="宋体"/>
                <w:kern w:val="0"/>
                <w:szCs w:val="21"/>
                <w:highlight w:val="none"/>
                <w:lang w:bidi="ar"/>
              </w:rPr>
              <w:t>比选申请人须知</w:t>
            </w:r>
            <w:r>
              <w:rPr>
                <w:rFonts w:hint="eastAsia" w:ascii="宋体" w:hAnsi="宋体" w:cs="宋体"/>
                <w:i/>
                <w:kern w:val="0"/>
                <w:szCs w:val="21"/>
                <w:highlight w:val="none"/>
                <w:lang w:bidi="ar"/>
              </w:rPr>
              <w:t>”</w:t>
            </w:r>
            <w:r>
              <w:rPr>
                <w:rFonts w:hint="eastAsia" w:ascii="宋体" w:hAnsi="宋体" w:cs="宋体"/>
                <w:kern w:val="0"/>
                <w:szCs w:val="21"/>
                <w:highlight w:val="none"/>
                <w:lang w:bidi="ar"/>
              </w:rPr>
              <w:t>第1.4.1项规定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napToGrid w:val="0"/>
              <w:spacing w:line="400" w:lineRule="exact"/>
              <w:jc w:val="center"/>
              <w:rPr>
                <w:szCs w:val="21"/>
                <w:highlight w:val="none"/>
              </w:rPr>
            </w:pPr>
            <w:r>
              <w:rPr>
                <w:rFonts w:hint="eastAsia" w:ascii="宋体" w:hAnsi="宋体" w:cs="宋体"/>
                <w:kern w:val="0"/>
                <w:szCs w:val="21"/>
                <w:highlight w:val="none"/>
                <w:lang w:bidi="ar"/>
              </w:rPr>
              <w:t>联合体比选申请人</w:t>
            </w:r>
          </w:p>
        </w:tc>
        <w:tc>
          <w:tcPr>
            <w:tcW w:w="2953" w:type="pct"/>
            <w:noWrap w:val="0"/>
            <w:vAlign w:val="center"/>
          </w:tcPr>
          <w:p>
            <w:pPr>
              <w:snapToGrid w:val="0"/>
              <w:spacing w:line="400" w:lineRule="exact"/>
              <w:rPr>
                <w:szCs w:val="21"/>
                <w:highlight w:val="none"/>
              </w:rPr>
            </w:pPr>
            <w:r>
              <w:rPr>
                <w:rFonts w:hint="eastAsia" w:ascii="宋体" w:hAnsi="宋体" w:cs="宋体"/>
                <w:kern w:val="0"/>
                <w:szCs w:val="21"/>
                <w:highlight w:val="none"/>
                <w:lang w:bidi="ar"/>
              </w:rPr>
              <w:t>符合第二章</w:t>
            </w:r>
            <w:r>
              <w:rPr>
                <w:rFonts w:hint="eastAsia" w:ascii="宋体" w:hAnsi="宋体" w:cs="宋体"/>
                <w:i/>
                <w:kern w:val="0"/>
                <w:szCs w:val="21"/>
                <w:highlight w:val="none"/>
                <w:lang w:bidi="ar"/>
              </w:rPr>
              <w:t>“</w:t>
            </w:r>
            <w:r>
              <w:rPr>
                <w:rFonts w:hint="eastAsia" w:ascii="宋体" w:hAnsi="宋体" w:cs="宋体"/>
                <w:kern w:val="0"/>
                <w:szCs w:val="21"/>
                <w:highlight w:val="none"/>
                <w:lang w:bidi="ar"/>
              </w:rPr>
              <w:t>比选申请人须知</w:t>
            </w:r>
            <w:r>
              <w:rPr>
                <w:rFonts w:hint="eastAsia" w:ascii="宋体" w:hAnsi="宋体" w:cs="宋体"/>
                <w:i/>
                <w:kern w:val="0"/>
                <w:szCs w:val="21"/>
                <w:highlight w:val="none"/>
                <w:lang w:bidi="ar"/>
              </w:rPr>
              <w:t>”</w:t>
            </w:r>
            <w:r>
              <w:rPr>
                <w:rFonts w:hint="eastAsia" w:ascii="宋体" w:hAnsi="宋体" w:cs="宋体"/>
                <w:kern w:val="0"/>
                <w:szCs w:val="21"/>
                <w:highlight w:val="none"/>
                <w:lang w:bidi="ar"/>
              </w:rPr>
              <w:t>第1.4.2项规定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napToGrid w:val="0"/>
              <w:spacing w:line="400" w:lineRule="exact"/>
              <w:jc w:val="center"/>
              <w:rPr>
                <w:szCs w:val="21"/>
                <w:highlight w:val="none"/>
              </w:rPr>
            </w:pPr>
            <w:r>
              <w:rPr>
                <w:rFonts w:hint="eastAsia" w:ascii="宋体" w:hAnsi="宋体" w:cs="宋体"/>
                <w:kern w:val="0"/>
                <w:szCs w:val="21"/>
                <w:highlight w:val="none"/>
                <w:lang w:bidi="ar"/>
              </w:rPr>
              <w:t>不存在禁止比选申请的情形</w:t>
            </w:r>
          </w:p>
        </w:tc>
        <w:tc>
          <w:tcPr>
            <w:tcW w:w="2953" w:type="pct"/>
            <w:noWrap w:val="0"/>
            <w:vAlign w:val="center"/>
          </w:tcPr>
          <w:p>
            <w:pPr>
              <w:snapToGrid w:val="0"/>
              <w:spacing w:line="400" w:lineRule="exact"/>
              <w:rPr>
                <w:szCs w:val="21"/>
                <w:highlight w:val="none"/>
              </w:rPr>
            </w:pPr>
            <w:r>
              <w:rPr>
                <w:rFonts w:hint="eastAsia" w:ascii="宋体" w:hAnsi="宋体" w:cs="宋体"/>
                <w:kern w:val="0"/>
                <w:szCs w:val="21"/>
                <w:highlight w:val="none"/>
                <w:lang w:bidi="ar"/>
              </w:rPr>
              <w:t>不存在第二章</w:t>
            </w:r>
            <w:r>
              <w:rPr>
                <w:rFonts w:hint="eastAsia" w:ascii="宋体" w:hAnsi="宋体" w:cs="宋体"/>
                <w:i/>
                <w:kern w:val="0"/>
                <w:szCs w:val="21"/>
                <w:highlight w:val="none"/>
                <w:lang w:bidi="ar"/>
              </w:rPr>
              <w:t>“</w:t>
            </w:r>
            <w:r>
              <w:rPr>
                <w:rFonts w:hint="eastAsia" w:ascii="宋体" w:hAnsi="宋体" w:cs="宋体"/>
                <w:kern w:val="0"/>
                <w:szCs w:val="21"/>
                <w:highlight w:val="none"/>
                <w:lang w:bidi="ar"/>
              </w:rPr>
              <w:t>比选申请人须知</w:t>
            </w:r>
            <w:r>
              <w:rPr>
                <w:rFonts w:hint="eastAsia" w:ascii="宋体" w:hAnsi="宋体" w:cs="宋体"/>
                <w:i/>
                <w:kern w:val="0"/>
                <w:szCs w:val="21"/>
                <w:highlight w:val="none"/>
                <w:lang w:bidi="ar"/>
              </w:rPr>
              <w:t>”</w:t>
            </w:r>
            <w:r>
              <w:rPr>
                <w:rFonts w:hint="eastAsia" w:ascii="宋体" w:hAnsi="宋体" w:cs="宋体"/>
                <w:kern w:val="0"/>
                <w:szCs w:val="21"/>
                <w:highlight w:val="none"/>
                <w:lang w:bidi="ar"/>
              </w:rPr>
              <w:t>第1.4.3项规定的任何一种情形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8" w:type="pct"/>
            <w:vMerge w:val="restart"/>
            <w:noWrap w:val="0"/>
            <w:vAlign w:val="center"/>
          </w:tcPr>
          <w:p>
            <w:pPr>
              <w:pStyle w:val="30"/>
              <w:spacing w:before="1" w:line="400" w:lineRule="exact"/>
              <w:ind w:left="-90" w:firstLine="84" w:firstLineChars="40"/>
              <w:jc w:val="center"/>
              <w:rPr>
                <w:rFonts w:ascii="宋体" w:hAnsi="宋体" w:eastAsia="宋体"/>
                <w:sz w:val="21"/>
                <w:szCs w:val="21"/>
                <w:highlight w:val="none"/>
              </w:rPr>
            </w:pPr>
            <w:r>
              <w:rPr>
                <w:rFonts w:hint="eastAsia" w:ascii="宋体" w:hAnsi="宋体" w:eastAsia="宋体"/>
                <w:sz w:val="21"/>
                <w:szCs w:val="21"/>
                <w:highlight w:val="none"/>
              </w:rPr>
              <w:t>2.1.3</w:t>
            </w:r>
          </w:p>
        </w:tc>
        <w:tc>
          <w:tcPr>
            <w:tcW w:w="546" w:type="pct"/>
            <w:vMerge w:val="restart"/>
            <w:noWrap w:val="0"/>
            <w:vAlign w:val="center"/>
          </w:tcPr>
          <w:p>
            <w:pPr>
              <w:pStyle w:val="30"/>
              <w:spacing w:line="400" w:lineRule="exact"/>
              <w:ind w:left="209" w:leftChars="50" w:right="105" w:rightChars="50" w:hanging="104"/>
              <w:jc w:val="center"/>
              <w:rPr>
                <w:rFonts w:ascii="宋体" w:hAnsi="宋体" w:eastAsia="宋体"/>
                <w:sz w:val="21"/>
                <w:szCs w:val="21"/>
                <w:highlight w:val="none"/>
              </w:rPr>
            </w:pPr>
            <w:r>
              <w:rPr>
                <w:rFonts w:hint="eastAsia" w:ascii="宋体" w:hAnsi="宋体" w:eastAsia="宋体"/>
                <w:sz w:val="21"/>
                <w:szCs w:val="21"/>
                <w:highlight w:val="none"/>
              </w:rPr>
              <w:t>响应性</w:t>
            </w:r>
          </w:p>
          <w:p>
            <w:pPr>
              <w:pStyle w:val="30"/>
              <w:spacing w:line="400" w:lineRule="exact"/>
              <w:ind w:left="209" w:leftChars="50" w:right="105" w:rightChars="50" w:hanging="104"/>
              <w:jc w:val="center"/>
              <w:rPr>
                <w:rFonts w:ascii="宋体" w:hAnsi="宋体" w:eastAsia="宋体"/>
                <w:sz w:val="21"/>
                <w:szCs w:val="21"/>
                <w:highlight w:val="none"/>
              </w:rPr>
            </w:pPr>
            <w:r>
              <w:rPr>
                <w:rFonts w:hint="eastAsia" w:ascii="宋体" w:hAnsi="宋体" w:eastAsia="宋体"/>
                <w:sz w:val="21"/>
                <w:szCs w:val="21"/>
                <w:highlight w:val="none"/>
              </w:rPr>
              <w:t>评审标</w:t>
            </w:r>
          </w:p>
          <w:p>
            <w:pPr>
              <w:pStyle w:val="30"/>
              <w:spacing w:line="400" w:lineRule="exact"/>
              <w:ind w:left="209" w:leftChars="50" w:right="105" w:rightChars="50" w:hanging="104"/>
              <w:jc w:val="center"/>
              <w:rPr>
                <w:rFonts w:ascii="宋体" w:hAnsi="宋体" w:eastAsia="宋体"/>
                <w:sz w:val="21"/>
                <w:szCs w:val="21"/>
                <w:highlight w:val="none"/>
              </w:rPr>
            </w:pPr>
            <w:r>
              <w:rPr>
                <w:rFonts w:hint="eastAsia" w:ascii="宋体" w:hAnsi="宋体" w:eastAsia="宋体"/>
                <w:sz w:val="21"/>
                <w:szCs w:val="21"/>
                <w:highlight w:val="none"/>
              </w:rPr>
              <w:t>准</w:t>
            </w:r>
          </w:p>
        </w:tc>
        <w:tc>
          <w:tcPr>
            <w:tcW w:w="1051" w:type="pct"/>
            <w:noWrap w:val="0"/>
            <w:vAlign w:val="center"/>
          </w:tcPr>
          <w:p>
            <w:pPr>
              <w:spacing w:line="400" w:lineRule="exact"/>
              <w:ind w:left="105" w:leftChars="50" w:right="105" w:rightChars="50"/>
              <w:jc w:val="center"/>
              <w:rPr>
                <w:szCs w:val="21"/>
                <w:highlight w:val="none"/>
              </w:rPr>
            </w:pPr>
            <w:r>
              <w:rPr>
                <w:rFonts w:hint="eastAsia" w:cs="宋体"/>
                <w:szCs w:val="21"/>
                <w:highlight w:val="none"/>
              </w:rPr>
              <w:t>比选申请报价</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 3.2 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pacing w:line="400" w:lineRule="exact"/>
              <w:ind w:left="105" w:leftChars="50" w:right="105" w:rightChars="50"/>
              <w:jc w:val="center"/>
              <w:rPr>
                <w:szCs w:val="21"/>
                <w:highlight w:val="none"/>
              </w:rPr>
            </w:pPr>
            <w:r>
              <w:rPr>
                <w:rFonts w:hint="eastAsia" w:cs="宋体"/>
                <w:szCs w:val="21"/>
                <w:highlight w:val="none"/>
              </w:rPr>
              <w:t>比选申请内容</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 1.3.1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pacing w:line="400" w:lineRule="exact"/>
              <w:ind w:left="105" w:leftChars="50" w:right="105" w:rightChars="50"/>
              <w:jc w:val="center"/>
              <w:rPr>
                <w:szCs w:val="21"/>
                <w:highlight w:val="none"/>
              </w:rPr>
            </w:pPr>
            <w:r>
              <w:rPr>
                <w:rFonts w:hint="eastAsia"/>
                <w:szCs w:val="21"/>
                <w:highlight w:val="none"/>
              </w:rPr>
              <w:t>服务期限</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 1.3.2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pacing w:line="400" w:lineRule="exact"/>
              <w:ind w:left="105" w:leftChars="50" w:right="105" w:rightChars="50"/>
              <w:jc w:val="center"/>
              <w:rPr>
                <w:szCs w:val="21"/>
                <w:highlight w:val="none"/>
              </w:rPr>
            </w:pPr>
            <w:r>
              <w:rPr>
                <w:rFonts w:hint="eastAsia"/>
                <w:szCs w:val="21"/>
                <w:highlight w:val="none"/>
              </w:rPr>
              <w:t>服务地点</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 1.3.3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pacing w:line="400" w:lineRule="exact"/>
              <w:ind w:left="105" w:leftChars="50" w:right="105" w:rightChars="50"/>
              <w:jc w:val="center"/>
              <w:rPr>
                <w:rFonts w:cs="宋体"/>
                <w:szCs w:val="21"/>
                <w:highlight w:val="none"/>
              </w:rPr>
            </w:pPr>
            <w:r>
              <w:rPr>
                <w:rFonts w:hint="eastAsia" w:cs="宋体"/>
                <w:szCs w:val="21"/>
                <w:highlight w:val="none"/>
              </w:rPr>
              <w:t>质量要求</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w:t>
            </w:r>
            <w:r>
              <w:rPr>
                <w:szCs w:val="21"/>
                <w:highlight w:val="none"/>
              </w:rPr>
              <w:t xml:space="preserve"> 1.3.4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spacing w:line="400" w:lineRule="exact"/>
              <w:ind w:left="105" w:leftChars="50" w:right="105" w:rightChars="50"/>
              <w:jc w:val="center"/>
              <w:rPr>
                <w:szCs w:val="21"/>
                <w:highlight w:val="none"/>
              </w:rPr>
            </w:pPr>
            <w:r>
              <w:rPr>
                <w:rFonts w:hint="eastAsia" w:cs="宋体"/>
                <w:szCs w:val="21"/>
                <w:highlight w:val="none"/>
              </w:rPr>
              <w:t>比选申请有效期</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 3.3.1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6"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pStyle w:val="30"/>
              <w:spacing w:before="80" w:line="400" w:lineRule="exact"/>
              <w:ind w:left="105" w:leftChars="50" w:right="105" w:rightChars="50"/>
              <w:jc w:val="center"/>
              <w:rPr>
                <w:rFonts w:ascii="宋体" w:hAnsi="宋体" w:eastAsia="宋体"/>
                <w:sz w:val="21"/>
                <w:szCs w:val="21"/>
                <w:highlight w:val="none"/>
              </w:rPr>
            </w:pPr>
            <w:r>
              <w:rPr>
                <w:rFonts w:hint="eastAsia" w:ascii="宋体" w:hAnsi="宋体" w:eastAsia="宋体"/>
                <w:sz w:val="21"/>
                <w:szCs w:val="21"/>
                <w:highlight w:val="none"/>
              </w:rPr>
              <w:t>比选申请保证金</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w:t>
            </w:r>
            <w:r>
              <w:rPr>
                <w:szCs w:val="21"/>
                <w:highlight w:val="none"/>
              </w:rPr>
              <w:t xml:space="preserve"> 3.4.1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8"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pStyle w:val="30"/>
              <w:spacing w:before="80" w:line="400" w:lineRule="exact"/>
              <w:ind w:left="105" w:leftChars="50" w:right="105" w:rightChars="50"/>
              <w:jc w:val="center"/>
              <w:rPr>
                <w:rFonts w:ascii="宋体" w:hAnsi="宋体" w:eastAsia="宋体"/>
                <w:sz w:val="21"/>
                <w:szCs w:val="21"/>
                <w:highlight w:val="none"/>
              </w:rPr>
            </w:pPr>
            <w:r>
              <w:rPr>
                <w:rFonts w:hint="eastAsia" w:ascii="宋体" w:hAnsi="宋体" w:eastAsia="宋体"/>
                <w:sz w:val="21"/>
                <w:szCs w:val="21"/>
                <w:highlight w:val="none"/>
              </w:rPr>
              <w:t>权利义务</w:t>
            </w:r>
          </w:p>
        </w:tc>
        <w:tc>
          <w:tcPr>
            <w:tcW w:w="2953" w:type="pct"/>
            <w:noWrap w:val="0"/>
            <w:vAlign w:val="center"/>
          </w:tcPr>
          <w:p>
            <w:pPr>
              <w:spacing w:line="400" w:lineRule="exact"/>
              <w:rPr>
                <w:szCs w:val="21"/>
                <w:highlight w:val="none"/>
              </w:rPr>
            </w:pPr>
            <w:r>
              <w:rPr>
                <w:rFonts w:hint="eastAsia"/>
                <w:szCs w:val="21"/>
                <w:highlight w:val="none"/>
              </w:rPr>
              <w:t>符合第二章“比选申请人须知”第 1.11.1 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exact"/>
          <w:jc w:val="center"/>
        </w:trPr>
        <w:tc>
          <w:tcPr>
            <w:tcW w:w="448" w:type="pct"/>
            <w:vMerge w:val="continue"/>
            <w:noWrap w:val="0"/>
            <w:vAlign w:val="center"/>
          </w:tcPr>
          <w:p>
            <w:pPr>
              <w:spacing w:line="400" w:lineRule="exact"/>
              <w:rPr>
                <w:rFonts w:cs="Droid Sans Fallback"/>
                <w:szCs w:val="21"/>
                <w:highlight w:val="none"/>
                <w:lang w:val="zh-CN" w:bidi="zh-CN"/>
              </w:rPr>
            </w:pPr>
          </w:p>
        </w:tc>
        <w:tc>
          <w:tcPr>
            <w:tcW w:w="546" w:type="pct"/>
            <w:vMerge w:val="continue"/>
            <w:noWrap w:val="0"/>
            <w:vAlign w:val="center"/>
          </w:tcPr>
          <w:p>
            <w:pPr>
              <w:spacing w:line="400" w:lineRule="exact"/>
              <w:rPr>
                <w:rFonts w:cs="Droid Sans Fallback"/>
                <w:szCs w:val="21"/>
                <w:highlight w:val="none"/>
                <w:lang w:val="zh-CN" w:bidi="zh-CN"/>
              </w:rPr>
            </w:pPr>
          </w:p>
        </w:tc>
        <w:tc>
          <w:tcPr>
            <w:tcW w:w="1051" w:type="pct"/>
            <w:noWrap w:val="0"/>
            <w:vAlign w:val="center"/>
          </w:tcPr>
          <w:p>
            <w:pPr>
              <w:pStyle w:val="30"/>
              <w:spacing w:before="80" w:line="400" w:lineRule="exact"/>
              <w:ind w:left="105" w:leftChars="50" w:right="105" w:rightChars="50"/>
              <w:jc w:val="center"/>
              <w:rPr>
                <w:rFonts w:ascii="宋体" w:hAnsi="宋体" w:eastAsia="宋体" w:cs="宋体"/>
                <w:spacing w:val="-7"/>
                <w:sz w:val="21"/>
                <w:highlight w:val="none"/>
              </w:rPr>
            </w:pPr>
            <w:r>
              <w:rPr>
                <w:rFonts w:hint="eastAsia" w:ascii="宋体" w:hAnsi="宋体" w:eastAsia="宋体"/>
                <w:sz w:val="21"/>
                <w:szCs w:val="21"/>
                <w:highlight w:val="none"/>
              </w:rPr>
              <w:t>服务内容</w:t>
            </w:r>
          </w:p>
        </w:tc>
        <w:tc>
          <w:tcPr>
            <w:tcW w:w="2953" w:type="pct"/>
            <w:noWrap w:val="0"/>
            <w:vAlign w:val="center"/>
          </w:tcPr>
          <w:p>
            <w:pPr>
              <w:spacing w:line="400" w:lineRule="exact"/>
              <w:rPr>
                <w:szCs w:val="21"/>
                <w:highlight w:val="none"/>
              </w:rPr>
            </w:pPr>
            <w:r>
              <w:rPr>
                <w:rFonts w:hint="eastAsia"/>
                <w:szCs w:val="21"/>
                <w:highlight w:val="none"/>
              </w:rPr>
              <w:t>符合第五章“服务要求”中的实质性要求和条件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995" w:type="pct"/>
            <w:gridSpan w:val="2"/>
            <w:noWrap w:val="0"/>
            <w:vAlign w:val="center"/>
          </w:tcPr>
          <w:p>
            <w:pPr>
              <w:pStyle w:val="30"/>
              <w:spacing w:line="400" w:lineRule="exact"/>
              <w:ind w:left="105" w:leftChars="50" w:right="105" w:rightChars="50"/>
              <w:jc w:val="center"/>
              <w:rPr>
                <w:rFonts w:ascii="宋体" w:hAnsi="宋体" w:eastAsia="宋体"/>
                <w:b/>
                <w:sz w:val="21"/>
                <w:szCs w:val="21"/>
                <w:highlight w:val="none"/>
              </w:rPr>
            </w:pPr>
            <w:r>
              <w:rPr>
                <w:rFonts w:hint="eastAsia" w:ascii="宋体" w:hAnsi="宋体" w:eastAsia="宋体"/>
                <w:b/>
                <w:sz w:val="21"/>
                <w:szCs w:val="21"/>
                <w:highlight w:val="none"/>
              </w:rPr>
              <w:t>条款号</w:t>
            </w:r>
          </w:p>
        </w:tc>
        <w:tc>
          <w:tcPr>
            <w:tcW w:w="1051" w:type="pct"/>
            <w:noWrap w:val="0"/>
            <w:vAlign w:val="center"/>
          </w:tcPr>
          <w:p>
            <w:pPr>
              <w:pStyle w:val="30"/>
              <w:spacing w:line="400" w:lineRule="exact"/>
              <w:ind w:left="105" w:leftChars="50" w:right="105" w:rightChars="50"/>
              <w:jc w:val="center"/>
              <w:rPr>
                <w:rFonts w:ascii="宋体" w:hAnsi="宋体" w:eastAsia="宋体"/>
                <w:b/>
                <w:sz w:val="21"/>
                <w:szCs w:val="21"/>
                <w:highlight w:val="none"/>
              </w:rPr>
            </w:pPr>
            <w:r>
              <w:rPr>
                <w:rFonts w:hint="eastAsia" w:ascii="宋体" w:hAnsi="宋体" w:eastAsia="宋体"/>
                <w:b/>
                <w:sz w:val="21"/>
                <w:szCs w:val="21"/>
                <w:highlight w:val="none"/>
              </w:rPr>
              <w:t>条款内容</w:t>
            </w:r>
          </w:p>
        </w:tc>
        <w:tc>
          <w:tcPr>
            <w:tcW w:w="2953" w:type="pct"/>
            <w:noWrap w:val="0"/>
            <w:vAlign w:val="center"/>
          </w:tcPr>
          <w:p>
            <w:pPr>
              <w:pStyle w:val="30"/>
              <w:spacing w:line="400" w:lineRule="exact"/>
              <w:ind w:left="105" w:leftChars="50" w:right="105" w:rightChars="50"/>
              <w:jc w:val="center"/>
              <w:rPr>
                <w:rFonts w:ascii="宋体" w:hAnsi="宋体" w:eastAsia="宋体"/>
                <w:b/>
                <w:sz w:val="21"/>
                <w:szCs w:val="21"/>
                <w:highlight w:val="none"/>
              </w:rPr>
            </w:pPr>
            <w:r>
              <w:rPr>
                <w:rFonts w:hint="eastAsia" w:ascii="宋体" w:hAnsi="宋体" w:eastAsia="宋体"/>
                <w:b/>
                <w:sz w:val="21"/>
                <w:szCs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73" w:hRule="atLeast"/>
          <w:jc w:val="center"/>
        </w:trPr>
        <w:tc>
          <w:tcPr>
            <w:tcW w:w="995" w:type="pct"/>
            <w:gridSpan w:val="2"/>
            <w:noWrap w:val="0"/>
            <w:vAlign w:val="center"/>
          </w:tcPr>
          <w:p>
            <w:pPr>
              <w:wordWrap w:val="0"/>
              <w:spacing w:line="360" w:lineRule="auto"/>
              <w:jc w:val="center"/>
              <w:rPr>
                <w:rFonts w:ascii="宋体" w:hAnsi="宋体"/>
                <w:szCs w:val="21"/>
                <w:highlight w:val="none"/>
              </w:rPr>
            </w:pPr>
            <w:r>
              <w:rPr>
                <w:rFonts w:hint="eastAsia" w:ascii="宋体" w:hAnsi="宋体" w:cs="宋体"/>
                <w:sz w:val="24"/>
                <w:highlight w:val="none"/>
              </w:rPr>
              <w:t>类别</w:t>
            </w:r>
          </w:p>
        </w:tc>
        <w:tc>
          <w:tcPr>
            <w:tcW w:w="1051" w:type="pct"/>
            <w:noWrap w:val="0"/>
            <w:vAlign w:val="center"/>
          </w:tcPr>
          <w:p>
            <w:pPr>
              <w:wordWrap w:val="0"/>
              <w:spacing w:line="360" w:lineRule="auto"/>
              <w:jc w:val="center"/>
              <w:rPr>
                <w:rFonts w:ascii="宋体" w:hAnsi="宋体"/>
                <w:szCs w:val="21"/>
                <w:highlight w:val="none"/>
              </w:rPr>
            </w:pPr>
            <w:r>
              <w:rPr>
                <w:rFonts w:hint="eastAsia" w:ascii="宋体" w:hAnsi="宋体" w:cs="宋体"/>
                <w:sz w:val="24"/>
                <w:highlight w:val="none"/>
              </w:rPr>
              <w:t>评审项目</w:t>
            </w:r>
          </w:p>
        </w:tc>
        <w:tc>
          <w:tcPr>
            <w:tcW w:w="2953" w:type="pct"/>
            <w:noWrap w:val="0"/>
            <w:vAlign w:val="center"/>
          </w:tcPr>
          <w:p>
            <w:pPr>
              <w:wordWrap w:val="0"/>
              <w:spacing w:line="360" w:lineRule="auto"/>
              <w:jc w:val="center"/>
              <w:rPr>
                <w:szCs w:val="21"/>
                <w:highlight w:val="none"/>
              </w:rPr>
            </w:pPr>
            <w:r>
              <w:rPr>
                <w:rFonts w:hint="eastAsia" w:ascii="宋体" w:hAnsi="宋体" w:cs="宋体"/>
                <w:sz w:val="24"/>
                <w:highlight w:val="none"/>
              </w:rPr>
              <w:t>标准分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1" w:hRule="atLeast"/>
          <w:jc w:val="center"/>
        </w:trPr>
        <w:tc>
          <w:tcPr>
            <w:tcW w:w="995" w:type="pct"/>
            <w:gridSpan w:val="2"/>
            <w:noWrap w:val="0"/>
            <w:vAlign w:val="center"/>
          </w:tcPr>
          <w:p>
            <w:pPr>
              <w:pStyle w:val="30"/>
              <w:spacing w:before="49" w:line="360" w:lineRule="auto"/>
              <w:jc w:val="center"/>
              <w:rPr>
                <w:rFonts w:ascii="宋体" w:hAnsi="宋体"/>
                <w:sz w:val="24"/>
                <w:szCs w:val="24"/>
                <w:highlight w:val="none"/>
              </w:rPr>
            </w:pPr>
          </w:p>
          <w:p>
            <w:pPr>
              <w:pStyle w:val="30"/>
              <w:spacing w:before="49" w:line="360" w:lineRule="auto"/>
              <w:jc w:val="center"/>
              <w:rPr>
                <w:rFonts w:ascii="宋体" w:hAnsi="宋体" w:cs="宋体"/>
                <w:sz w:val="24"/>
                <w:szCs w:val="24"/>
                <w:highlight w:val="none"/>
              </w:rPr>
            </w:pPr>
            <w:r>
              <w:rPr>
                <w:rFonts w:hint="eastAsia" w:ascii="宋体" w:hAnsi="宋体"/>
                <w:sz w:val="24"/>
                <w:szCs w:val="24"/>
                <w:highlight w:val="none"/>
              </w:rPr>
              <w:t>响应</w:t>
            </w:r>
            <w:r>
              <w:rPr>
                <w:rFonts w:hint="eastAsia" w:ascii="宋体" w:hAnsi="宋体" w:cs="宋体"/>
                <w:sz w:val="24"/>
                <w:szCs w:val="24"/>
                <w:highlight w:val="none"/>
              </w:rPr>
              <w:t>报价</w:t>
            </w:r>
          </w:p>
          <w:p>
            <w:pPr>
              <w:pStyle w:val="30"/>
              <w:spacing w:before="49" w:line="360" w:lineRule="auto"/>
              <w:jc w:val="center"/>
              <w:rPr>
                <w:rFonts w:ascii="宋体" w:hAnsi="宋体" w:eastAsia="宋体"/>
                <w:sz w:val="21"/>
                <w:szCs w:val="21"/>
                <w:highlight w:val="none"/>
              </w:rPr>
            </w:pPr>
          </w:p>
        </w:tc>
        <w:tc>
          <w:tcPr>
            <w:tcW w:w="1051" w:type="pct"/>
            <w:noWrap w:val="0"/>
            <w:vAlign w:val="center"/>
          </w:tcPr>
          <w:p>
            <w:pPr>
              <w:pStyle w:val="30"/>
              <w:spacing w:line="360" w:lineRule="auto"/>
              <w:jc w:val="center"/>
              <w:rPr>
                <w:rFonts w:ascii="宋体" w:hAnsi="宋体" w:eastAsia="宋体"/>
                <w:sz w:val="21"/>
                <w:szCs w:val="21"/>
                <w:highlight w:val="none"/>
              </w:rPr>
            </w:pPr>
            <w:r>
              <w:rPr>
                <w:rFonts w:hint="eastAsia" w:ascii="宋体" w:hAnsi="宋体" w:cs="宋体"/>
                <w:sz w:val="24"/>
                <w:szCs w:val="24"/>
                <w:highlight w:val="none"/>
              </w:rPr>
              <w:t>报价分</w:t>
            </w:r>
          </w:p>
        </w:tc>
        <w:tc>
          <w:tcPr>
            <w:tcW w:w="2953" w:type="pct"/>
            <w:noWrap w:val="0"/>
            <w:vAlign w:val="center"/>
          </w:tcPr>
          <w:p>
            <w:pPr>
              <w:pStyle w:val="30"/>
              <w:spacing w:line="360" w:lineRule="auto"/>
              <w:jc w:val="center"/>
              <w:rPr>
                <w:color w:val="FF0000"/>
                <w:szCs w:val="21"/>
                <w:highlight w:val="none"/>
              </w:rPr>
            </w:pPr>
            <w:r>
              <w:rPr>
                <w:rFonts w:hint="eastAsia" w:ascii="宋体" w:hAnsi="宋体" w:cs="宋体"/>
                <w:sz w:val="24"/>
                <w:szCs w:val="24"/>
                <w:highlight w:val="none"/>
                <w:lang w:val="en-US"/>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2" w:hRule="atLeast"/>
          <w:jc w:val="center"/>
        </w:trPr>
        <w:tc>
          <w:tcPr>
            <w:tcW w:w="995" w:type="pct"/>
            <w:gridSpan w:val="2"/>
            <w:vMerge w:val="restart"/>
            <w:noWrap w:val="0"/>
            <w:vAlign w:val="center"/>
          </w:tcPr>
          <w:p>
            <w:pPr>
              <w:pStyle w:val="30"/>
              <w:spacing w:before="151" w:line="360" w:lineRule="auto"/>
              <w:ind w:left="119"/>
              <w:rPr>
                <w:rFonts w:ascii="宋体" w:hAnsi="宋体" w:eastAsia="宋体"/>
                <w:sz w:val="21"/>
                <w:szCs w:val="21"/>
                <w:highlight w:val="none"/>
              </w:rPr>
            </w:pPr>
            <w:r>
              <w:rPr>
                <w:rFonts w:hint="eastAsia" w:ascii="宋体" w:hAnsi="宋体" w:cs="宋体"/>
                <w:sz w:val="24"/>
                <w:szCs w:val="24"/>
                <w:highlight w:val="none"/>
              </w:rPr>
              <w:t>总体实施方案</w:t>
            </w:r>
          </w:p>
        </w:tc>
        <w:tc>
          <w:tcPr>
            <w:tcW w:w="1051" w:type="pct"/>
            <w:noWrap w:val="0"/>
            <w:vAlign w:val="center"/>
          </w:tcPr>
          <w:p>
            <w:pPr>
              <w:widowControl/>
              <w:spacing w:line="360" w:lineRule="auto"/>
              <w:jc w:val="center"/>
              <w:rPr>
                <w:rFonts w:ascii="宋体" w:hAnsi="宋体"/>
                <w:szCs w:val="21"/>
                <w:highlight w:val="none"/>
              </w:rPr>
            </w:pPr>
            <w:r>
              <w:rPr>
                <w:rFonts w:hint="eastAsia" w:ascii="宋体" w:hAnsi="宋体" w:cs="宋体"/>
                <w:sz w:val="24"/>
                <w:highlight w:val="none"/>
              </w:rPr>
              <w:t>项目实施方案</w:t>
            </w:r>
          </w:p>
        </w:tc>
        <w:tc>
          <w:tcPr>
            <w:tcW w:w="2953" w:type="pct"/>
            <w:noWrap w:val="0"/>
            <w:vAlign w:val="center"/>
          </w:tcPr>
          <w:p>
            <w:pPr>
              <w:widowControl/>
              <w:spacing w:line="360" w:lineRule="auto"/>
              <w:jc w:val="center"/>
              <w:rPr>
                <w:szCs w:val="21"/>
                <w:highlight w:val="none"/>
              </w:rPr>
            </w:pPr>
            <w:r>
              <w:rPr>
                <w:rFonts w:hint="eastAsia" w:ascii="宋体" w:hAnsi="宋体" w:cs="宋体"/>
                <w:sz w:val="24"/>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2" w:hRule="atLeast"/>
          <w:jc w:val="center"/>
        </w:trPr>
        <w:tc>
          <w:tcPr>
            <w:tcW w:w="995" w:type="pct"/>
            <w:gridSpan w:val="2"/>
            <w:vMerge w:val="continue"/>
            <w:noWrap w:val="0"/>
            <w:vAlign w:val="center"/>
          </w:tcPr>
          <w:p>
            <w:pPr>
              <w:spacing w:line="360" w:lineRule="auto"/>
              <w:rPr>
                <w:rFonts w:ascii="宋体" w:hAnsi="宋体"/>
                <w:b/>
                <w:szCs w:val="21"/>
                <w:highlight w:val="none"/>
              </w:rPr>
            </w:pPr>
          </w:p>
        </w:tc>
        <w:tc>
          <w:tcPr>
            <w:tcW w:w="1051" w:type="pct"/>
            <w:noWrap w:val="0"/>
            <w:vAlign w:val="center"/>
          </w:tcPr>
          <w:p>
            <w:pPr>
              <w:widowControl/>
              <w:spacing w:line="360" w:lineRule="auto"/>
              <w:jc w:val="center"/>
              <w:rPr>
                <w:rFonts w:ascii="宋体" w:hAnsi="宋体"/>
                <w:b/>
                <w:szCs w:val="21"/>
                <w:highlight w:val="none"/>
              </w:rPr>
            </w:pPr>
            <w:r>
              <w:rPr>
                <w:rFonts w:hint="eastAsia" w:ascii="宋体" w:hAnsi="宋体" w:cs="宋体"/>
                <w:sz w:val="24"/>
                <w:highlight w:val="none"/>
              </w:rPr>
              <w:t>服务周期及进度计划保证措施</w:t>
            </w:r>
          </w:p>
        </w:tc>
        <w:tc>
          <w:tcPr>
            <w:tcW w:w="2953" w:type="pct"/>
            <w:noWrap w:val="0"/>
            <w:vAlign w:val="center"/>
          </w:tcPr>
          <w:p>
            <w:pPr>
              <w:widowControl/>
              <w:spacing w:line="360" w:lineRule="auto"/>
              <w:jc w:val="center"/>
              <w:rPr>
                <w:rFonts w:ascii="宋体" w:hAnsi="宋体"/>
                <w:b/>
                <w:szCs w:val="21"/>
                <w:highlight w:val="none"/>
              </w:rPr>
            </w:pPr>
            <w:r>
              <w:rPr>
                <w:rFonts w:hint="eastAsia" w:ascii="宋体" w:hAnsi="宋体" w:cs="宋体"/>
                <w:sz w:val="24"/>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995" w:type="pct"/>
            <w:gridSpan w:val="2"/>
            <w:vMerge w:val="continue"/>
            <w:noWrap w:val="0"/>
            <w:vAlign w:val="center"/>
          </w:tcPr>
          <w:p>
            <w:pPr>
              <w:spacing w:line="360" w:lineRule="auto"/>
              <w:jc w:val="center"/>
              <w:rPr>
                <w:rFonts w:ascii="宋体" w:hAnsi="宋体"/>
                <w:szCs w:val="21"/>
                <w:highlight w:val="none"/>
              </w:rPr>
            </w:pPr>
          </w:p>
        </w:tc>
        <w:tc>
          <w:tcPr>
            <w:tcW w:w="1051" w:type="pct"/>
            <w:noWrap w:val="0"/>
            <w:vAlign w:val="center"/>
          </w:tcPr>
          <w:p>
            <w:pPr>
              <w:widowControl/>
              <w:spacing w:line="360" w:lineRule="auto"/>
              <w:jc w:val="center"/>
              <w:rPr>
                <w:kern w:val="0"/>
                <w:szCs w:val="21"/>
                <w:highlight w:val="none"/>
              </w:rPr>
            </w:pPr>
            <w:r>
              <w:rPr>
                <w:rFonts w:hint="eastAsia" w:ascii="宋体" w:hAnsi="宋体" w:cs="宋体"/>
                <w:color w:val="121212"/>
                <w:sz w:val="24"/>
                <w:highlight w:val="none"/>
              </w:rPr>
              <w:t>人员配置</w:t>
            </w:r>
          </w:p>
        </w:tc>
        <w:tc>
          <w:tcPr>
            <w:tcW w:w="2953" w:type="pct"/>
            <w:noWrap w:val="0"/>
            <w:vAlign w:val="center"/>
          </w:tcPr>
          <w:p>
            <w:pPr>
              <w:jc w:val="center"/>
              <w:rPr>
                <w:rFonts w:ascii="宋体" w:cs="微软雅黑"/>
                <w:kern w:val="0"/>
                <w:szCs w:val="21"/>
                <w:highlight w:val="none"/>
              </w:rPr>
            </w:pPr>
            <w:r>
              <w:rPr>
                <w:rFonts w:hint="eastAsia"/>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4" w:hRule="atLeast"/>
          <w:jc w:val="center"/>
        </w:trPr>
        <w:tc>
          <w:tcPr>
            <w:tcW w:w="995" w:type="pct"/>
            <w:gridSpan w:val="2"/>
            <w:vMerge w:val="continue"/>
            <w:noWrap w:val="0"/>
            <w:vAlign w:val="top"/>
          </w:tcPr>
          <w:p>
            <w:pPr>
              <w:spacing w:line="360" w:lineRule="auto"/>
              <w:rPr>
                <w:rFonts w:cs="Droid Sans Fallback"/>
                <w:szCs w:val="21"/>
                <w:highlight w:val="none"/>
                <w:lang w:val="zh-CN" w:bidi="zh-CN"/>
              </w:rPr>
            </w:pPr>
          </w:p>
        </w:tc>
        <w:tc>
          <w:tcPr>
            <w:tcW w:w="1051" w:type="pct"/>
            <w:noWrap w:val="0"/>
            <w:vAlign w:val="center"/>
          </w:tcPr>
          <w:p>
            <w:pPr>
              <w:widowControl/>
              <w:spacing w:line="360" w:lineRule="auto"/>
              <w:jc w:val="center"/>
              <w:rPr>
                <w:kern w:val="0"/>
                <w:szCs w:val="21"/>
                <w:highlight w:val="none"/>
              </w:rPr>
            </w:pPr>
            <w:r>
              <w:rPr>
                <w:rFonts w:hint="eastAsia" w:ascii="宋体" w:hAnsi="宋体" w:cs="宋体"/>
                <w:sz w:val="24"/>
                <w:highlight w:val="none"/>
              </w:rPr>
              <w:t>服务承诺</w:t>
            </w:r>
          </w:p>
        </w:tc>
        <w:tc>
          <w:tcPr>
            <w:tcW w:w="2953" w:type="pct"/>
            <w:noWrap w:val="0"/>
            <w:vAlign w:val="center"/>
          </w:tcPr>
          <w:p>
            <w:pPr>
              <w:widowControl/>
              <w:spacing w:line="360" w:lineRule="auto"/>
              <w:jc w:val="center"/>
              <w:rPr>
                <w:highlight w:val="none"/>
              </w:rPr>
            </w:pPr>
            <w:r>
              <w:rPr>
                <w:rFonts w:hint="eastAsia" w:ascii="宋体" w:hAnsi="宋体" w:cs="宋体"/>
                <w:sz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3" w:hRule="atLeast"/>
          <w:jc w:val="center"/>
        </w:trPr>
        <w:tc>
          <w:tcPr>
            <w:tcW w:w="995" w:type="pct"/>
            <w:gridSpan w:val="2"/>
            <w:noWrap w:val="0"/>
            <w:vAlign w:val="center"/>
          </w:tcPr>
          <w:p>
            <w:pPr>
              <w:spacing w:line="360" w:lineRule="auto"/>
              <w:jc w:val="center"/>
              <w:rPr>
                <w:color w:val="FF0000"/>
                <w:highlight w:val="none"/>
              </w:rPr>
            </w:pPr>
            <w:r>
              <w:rPr>
                <w:rFonts w:hint="eastAsia" w:ascii="宋体" w:hAnsi="宋体" w:cs="宋体"/>
                <w:sz w:val="24"/>
                <w:highlight w:val="none"/>
              </w:rPr>
              <w:t>业绩</w:t>
            </w:r>
          </w:p>
        </w:tc>
        <w:tc>
          <w:tcPr>
            <w:tcW w:w="1051" w:type="pct"/>
            <w:noWrap w:val="0"/>
            <w:vAlign w:val="center"/>
          </w:tcPr>
          <w:p>
            <w:pPr>
              <w:widowControl/>
              <w:spacing w:line="360" w:lineRule="auto"/>
              <w:jc w:val="center"/>
              <w:rPr>
                <w:highlight w:val="none"/>
              </w:rPr>
            </w:pPr>
            <w:r>
              <w:rPr>
                <w:rFonts w:hint="eastAsia" w:ascii="宋体" w:hAnsi="宋体" w:cs="宋体"/>
                <w:sz w:val="24"/>
                <w:highlight w:val="none"/>
              </w:rPr>
              <w:t>类似业绩</w:t>
            </w:r>
          </w:p>
        </w:tc>
        <w:tc>
          <w:tcPr>
            <w:tcW w:w="2953" w:type="pct"/>
            <w:noWrap w:val="0"/>
            <w:vAlign w:val="center"/>
          </w:tcPr>
          <w:p>
            <w:pPr>
              <w:widowControl/>
              <w:spacing w:line="360" w:lineRule="auto"/>
              <w:jc w:val="center"/>
              <w:rPr>
                <w:highlight w:val="none"/>
              </w:rPr>
            </w:pPr>
            <w:r>
              <w:rPr>
                <w:rFonts w:hint="eastAsia" w:ascii="宋体" w:hAnsi="宋体" w:cs="宋体"/>
                <w:sz w:val="24"/>
                <w:highlight w:val="none"/>
              </w:rPr>
              <w:t>10</w:t>
            </w:r>
          </w:p>
        </w:tc>
      </w:tr>
    </w:tbl>
    <w:p>
      <w:pPr>
        <w:spacing w:line="400" w:lineRule="exact"/>
        <w:rPr>
          <w:b/>
          <w:bCs/>
          <w:highlight w:val="none"/>
        </w:rPr>
      </w:pPr>
      <w:r>
        <w:rPr>
          <w:rFonts w:hint="eastAsia"/>
          <w:b/>
          <w:bCs/>
          <w:highlight w:val="none"/>
        </w:rPr>
        <w:t>备注：</w:t>
      </w:r>
    </w:p>
    <w:p>
      <w:pPr>
        <w:spacing w:line="400" w:lineRule="exact"/>
        <w:rPr>
          <w:b/>
          <w:bCs/>
          <w:highlight w:val="none"/>
        </w:rPr>
      </w:pPr>
      <w:r>
        <w:rPr>
          <w:rFonts w:hint="eastAsia"/>
          <w:b/>
          <w:bCs/>
          <w:highlight w:val="none"/>
        </w:rPr>
        <w:t>1、以上评审过程中所需证明材料均须在比选申请文件中提供原件扫描件，并对提供资料的真实性负责。</w:t>
      </w:r>
    </w:p>
    <w:p>
      <w:pPr>
        <w:spacing w:line="400" w:lineRule="exact"/>
        <w:rPr>
          <w:b/>
          <w:bCs/>
          <w:highlight w:val="none"/>
        </w:rPr>
      </w:pPr>
      <w:r>
        <w:rPr>
          <w:rFonts w:hint="eastAsia"/>
          <w:b/>
          <w:bCs/>
          <w:highlight w:val="none"/>
        </w:rPr>
        <w:t>2、各评委打分总分的算术平均值为</w:t>
      </w:r>
      <w:r>
        <w:rPr>
          <w:rFonts w:hint="eastAsia" w:ascii="宋体" w:cs="微软雅黑"/>
          <w:b/>
          <w:bCs/>
          <w:kern w:val="0"/>
          <w:szCs w:val="21"/>
          <w:highlight w:val="none"/>
        </w:rPr>
        <w:t>比选申请人</w:t>
      </w:r>
      <w:r>
        <w:rPr>
          <w:rFonts w:hint="eastAsia"/>
          <w:b/>
          <w:bCs/>
          <w:highlight w:val="none"/>
        </w:rPr>
        <w:t>的服务方案得分，每项内容中允许打一次分，保留两位小数，超出时打分无效；不合理或缺项得零分。</w:t>
      </w:r>
    </w:p>
    <w:p>
      <w:pPr>
        <w:spacing w:line="400" w:lineRule="exact"/>
        <w:rPr>
          <w:highlight w:val="none"/>
        </w:rPr>
      </w:pPr>
      <w:r>
        <w:rPr>
          <w:rFonts w:hint="eastAsia"/>
          <w:b/>
          <w:bCs/>
          <w:highlight w:val="none"/>
        </w:rPr>
        <w:t>3、各评委所有评审项打分合计作为该评委的打分，所有评委打分的平均值作为最终得分。</w:t>
      </w:r>
    </w:p>
    <w:p>
      <w:pPr>
        <w:widowControl/>
        <w:jc w:val="left"/>
        <w:rPr>
          <w:highlight w:val="none"/>
        </w:rPr>
      </w:pPr>
      <w:r>
        <w:rPr>
          <w:highlight w:val="none"/>
        </w:rPr>
        <w:br w:type="page"/>
      </w:r>
    </w:p>
    <w:p>
      <w:pPr>
        <w:pStyle w:val="31"/>
        <w:numPr>
          <w:ilvl w:val="0"/>
          <w:numId w:val="2"/>
        </w:numPr>
        <w:spacing w:before="156" w:after="156"/>
        <w:outlineLvl w:val="2"/>
        <w:rPr>
          <w:highlight w:val="none"/>
        </w:rPr>
      </w:pPr>
      <w:bookmarkStart w:id="407" w:name="_Toc975"/>
      <w:bookmarkStart w:id="408" w:name="_Toc6935"/>
      <w:bookmarkStart w:id="409" w:name="_Toc535326587"/>
      <w:r>
        <w:rPr>
          <w:rFonts w:hint="eastAsia"/>
          <w:highlight w:val="none"/>
        </w:rPr>
        <w:t>评标方法</w:t>
      </w:r>
      <w:bookmarkEnd w:id="407"/>
      <w:bookmarkEnd w:id="408"/>
      <w:bookmarkEnd w:id="409"/>
    </w:p>
    <w:p>
      <w:pPr>
        <w:spacing w:line="400" w:lineRule="exact"/>
        <w:ind w:firstLine="420" w:firstLineChars="200"/>
        <w:rPr>
          <w:highlight w:val="none"/>
        </w:rPr>
      </w:pPr>
      <w:r>
        <w:rPr>
          <w:rFonts w:hint="eastAsia"/>
          <w:highlight w:val="none"/>
        </w:rPr>
        <w:t>本次评标采用综合评估法。评审小组对满足比选文件实质性要求的比选申请文件，按照本章</w:t>
      </w:r>
      <w:r>
        <w:rPr>
          <w:highlight w:val="none"/>
        </w:rPr>
        <w:t xml:space="preserve">2.2 </w:t>
      </w:r>
      <w:r>
        <w:rPr>
          <w:rFonts w:hint="eastAsia"/>
          <w:highlight w:val="none"/>
        </w:rPr>
        <w:t>款规定的评分标准进行打分，并按得分由高到低顺序推荐中选候选人，或根据比选人授权直接确定中选人，但比选申请报价低于其成本的除外。综合评分相等时，以比选申请报价低的优先；比选申请报价也相等的，以技术得分高的优先；如果技术得分也相等，按照评标办法前附表的规定确定中选候选人顺序。</w:t>
      </w:r>
    </w:p>
    <w:p>
      <w:pPr>
        <w:pStyle w:val="31"/>
        <w:spacing w:before="156" w:after="156"/>
        <w:outlineLvl w:val="2"/>
        <w:rPr>
          <w:rFonts w:ascii="Times New Roman" w:hAnsi="Times New Roman"/>
          <w:highlight w:val="none"/>
        </w:rPr>
      </w:pPr>
      <w:bookmarkStart w:id="410" w:name="_Toc1832"/>
      <w:bookmarkStart w:id="411" w:name="_Toc12476"/>
      <w:bookmarkStart w:id="412" w:name="_Toc535326588"/>
      <w:r>
        <w:rPr>
          <w:rFonts w:hint="eastAsia"/>
          <w:highlight w:val="none"/>
        </w:rPr>
        <w:t>2.评审标准</w:t>
      </w:r>
      <w:bookmarkEnd w:id="410"/>
      <w:bookmarkEnd w:id="411"/>
      <w:bookmarkEnd w:id="412"/>
    </w:p>
    <w:p>
      <w:pPr>
        <w:pStyle w:val="29"/>
        <w:spacing w:before="312" w:after="312"/>
        <w:outlineLvl w:val="3"/>
        <w:rPr>
          <w:highlight w:val="none"/>
        </w:rPr>
      </w:pPr>
      <w:bookmarkStart w:id="413" w:name="_Toc31971"/>
      <w:bookmarkStart w:id="414" w:name="_Toc535326589"/>
      <w:r>
        <w:rPr>
          <w:highlight w:val="none"/>
        </w:rPr>
        <w:t xml:space="preserve">2.1 </w:t>
      </w:r>
      <w:r>
        <w:rPr>
          <w:rFonts w:hint="eastAsia"/>
          <w:highlight w:val="none"/>
        </w:rPr>
        <w:t>初步评审标准</w:t>
      </w:r>
      <w:bookmarkEnd w:id="413"/>
      <w:bookmarkEnd w:id="414"/>
    </w:p>
    <w:p>
      <w:pPr>
        <w:spacing w:line="400" w:lineRule="exact"/>
        <w:ind w:firstLine="420" w:firstLineChars="200"/>
        <w:rPr>
          <w:highlight w:val="none"/>
        </w:rPr>
      </w:pPr>
      <w:r>
        <w:rPr>
          <w:highlight w:val="none"/>
        </w:rPr>
        <w:t xml:space="preserve">2.1.1 </w:t>
      </w:r>
      <w:r>
        <w:rPr>
          <w:rFonts w:hint="eastAsia"/>
          <w:highlight w:val="none"/>
        </w:rPr>
        <w:t>形式评审标准：见评标办法前附表。</w:t>
      </w:r>
    </w:p>
    <w:p>
      <w:pPr>
        <w:spacing w:line="400" w:lineRule="exact"/>
        <w:ind w:firstLine="420" w:firstLineChars="200"/>
        <w:rPr>
          <w:highlight w:val="none"/>
        </w:rPr>
      </w:pPr>
      <w:r>
        <w:rPr>
          <w:highlight w:val="none"/>
        </w:rPr>
        <w:t xml:space="preserve">2.1.2 </w:t>
      </w:r>
      <w:r>
        <w:rPr>
          <w:rFonts w:hint="eastAsia"/>
          <w:highlight w:val="none"/>
        </w:rPr>
        <w:t>资格评审标准：见评标办法前附表。</w:t>
      </w:r>
    </w:p>
    <w:p>
      <w:pPr>
        <w:spacing w:line="400" w:lineRule="exact"/>
        <w:ind w:firstLine="420" w:firstLineChars="200"/>
        <w:rPr>
          <w:highlight w:val="none"/>
        </w:rPr>
      </w:pPr>
      <w:r>
        <w:rPr>
          <w:highlight w:val="none"/>
        </w:rPr>
        <w:t xml:space="preserve">2.1.3 </w:t>
      </w:r>
      <w:r>
        <w:rPr>
          <w:rFonts w:hint="eastAsia"/>
          <w:highlight w:val="none"/>
        </w:rPr>
        <w:t>响应性评审标准：见评标办法前附表。</w:t>
      </w:r>
    </w:p>
    <w:p>
      <w:pPr>
        <w:pStyle w:val="29"/>
        <w:spacing w:before="312" w:after="312"/>
        <w:outlineLvl w:val="3"/>
        <w:rPr>
          <w:highlight w:val="none"/>
        </w:rPr>
      </w:pPr>
      <w:bookmarkStart w:id="415" w:name="_Toc6735"/>
      <w:bookmarkStart w:id="416" w:name="_Toc535326590"/>
      <w:r>
        <w:rPr>
          <w:highlight w:val="none"/>
        </w:rPr>
        <w:t xml:space="preserve">2.2 </w:t>
      </w:r>
      <w:r>
        <w:rPr>
          <w:rFonts w:hint="eastAsia"/>
          <w:highlight w:val="none"/>
        </w:rPr>
        <w:t>分值构成与评分标准</w:t>
      </w:r>
      <w:bookmarkEnd w:id="415"/>
      <w:bookmarkEnd w:id="416"/>
    </w:p>
    <w:p>
      <w:pPr>
        <w:spacing w:line="400" w:lineRule="exact"/>
        <w:ind w:firstLine="420" w:firstLineChars="200"/>
        <w:rPr>
          <w:highlight w:val="none"/>
        </w:rPr>
      </w:pPr>
      <w:r>
        <w:rPr>
          <w:highlight w:val="none"/>
        </w:rPr>
        <w:t xml:space="preserve">2.2.1 </w:t>
      </w:r>
      <w:r>
        <w:rPr>
          <w:rFonts w:hint="eastAsia"/>
          <w:highlight w:val="none"/>
        </w:rPr>
        <w:t>分值构成</w:t>
      </w:r>
    </w:p>
    <w:p>
      <w:pPr>
        <w:spacing w:line="400" w:lineRule="exact"/>
        <w:ind w:firstLine="420" w:firstLineChars="200"/>
        <w:rPr>
          <w:highlight w:val="none"/>
        </w:rPr>
      </w:pPr>
      <w:r>
        <w:rPr>
          <w:rFonts w:hint="eastAsia"/>
          <w:highlight w:val="none"/>
        </w:rPr>
        <w:t>（</w:t>
      </w:r>
      <w:r>
        <w:rPr>
          <w:highlight w:val="none"/>
        </w:rPr>
        <w:t>1</w:t>
      </w:r>
      <w:r>
        <w:rPr>
          <w:rFonts w:hint="eastAsia"/>
          <w:highlight w:val="none"/>
        </w:rPr>
        <w:t>）商务部分：见评标办法前附表；</w:t>
      </w:r>
    </w:p>
    <w:p>
      <w:pPr>
        <w:spacing w:line="400" w:lineRule="exact"/>
        <w:ind w:firstLine="420" w:firstLineChars="200"/>
        <w:rPr>
          <w:highlight w:val="none"/>
        </w:rPr>
      </w:pPr>
      <w:r>
        <w:rPr>
          <w:rFonts w:hint="eastAsia"/>
          <w:highlight w:val="none"/>
        </w:rPr>
        <w:t>（</w:t>
      </w:r>
      <w:r>
        <w:rPr>
          <w:highlight w:val="none"/>
        </w:rPr>
        <w:t>2</w:t>
      </w:r>
      <w:r>
        <w:rPr>
          <w:rFonts w:hint="eastAsia"/>
          <w:highlight w:val="none"/>
        </w:rPr>
        <w:t>）技术部分：见评标办法前附表；</w:t>
      </w:r>
    </w:p>
    <w:p>
      <w:pPr>
        <w:spacing w:line="400" w:lineRule="exact"/>
        <w:ind w:firstLine="420" w:firstLineChars="200"/>
        <w:rPr>
          <w:highlight w:val="none"/>
        </w:rPr>
      </w:pPr>
      <w:r>
        <w:rPr>
          <w:rFonts w:hint="eastAsia"/>
          <w:highlight w:val="none"/>
        </w:rPr>
        <w:t>（</w:t>
      </w:r>
      <w:r>
        <w:rPr>
          <w:highlight w:val="none"/>
        </w:rPr>
        <w:t>3</w:t>
      </w:r>
      <w:r>
        <w:rPr>
          <w:rFonts w:hint="eastAsia"/>
          <w:highlight w:val="none"/>
        </w:rPr>
        <w:t>）比选申请报价：见评标办法前附表；</w:t>
      </w:r>
    </w:p>
    <w:p>
      <w:pPr>
        <w:spacing w:line="400" w:lineRule="exact"/>
        <w:ind w:firstLine="420" w:firstLineChars="200"/>
        <w:rPr>
          <w:highlight w:val="none"/>
        </w:rPr>
      </w:pPr>
      <w:r>
        <w:rPr>
          <w:rFonts w:hint="eastAsia"/>
          <w:highlight w:val="none"/>
        </w:rPr>
        <w:t>（</w:t>
      </w:r>
      <w:r>
        <w:rPr>
          <w:highlight w:val="none"/>
        </w:rPr>
        <w:t>4</w:t>
      </w:r>
      <w:r>
        <w:rPr>
          <w:rFonts w:hint="eastAsia"/>
          <w:highlight w:val="none"/>
        </w:rPr>
        <w:t>）其他评分因素：见评标办法前附表（如有）。</w:t>
      </w:r>
    </w:p>
    <w:p>
      <w:pPr>
        <w:spacing w:line="400" w:lineRule="exact"/>
        <w:ind w:firstLine="420" w:firstLineChars="200"/>
        <w:rPr>
          <w:highlight w:val="none"/>
        </w:rPr>
      </w:pPr>
      <w:r>
        <w:rPr>
          <w:highlight w:val="none"/>
        </w:rPr>
        <w:t xml:space="preserve">2.2.2 </w:t>
      </w:r>
      <w:r>
        <w:rPr>
          <w:rFonts w:hint="eastAsia"/>
          <w:highlight w:val="none"/>
        </w:rPr>
        <w:t>评标基准价计算</w:t>
      </w:r>
    </w:p>
    <w:p>
      <w:pPr>
        <w:spacing w:line="400" w:lineRule="exact"/>
        <w:ind w:firstLine="420" w:firstLineChars="200"/>
        <w:rPr>
          <w:highlight w:val="none"/>
        </w:rPr>
      </w:pPr>
      <w:r>
        <w:rPr>
          <w:rFonts w:hint="eastAsia"/>
          <w:highlight w:val="none"/>
        </w:rPr>
        <w:t>评标基准价计算方法：见评标办法前附表。</w:t>
      </w:r>
    </w:p>
    <w:p>
      <w:pPr>
        <w:spacing w:line="400" w:lineRule="exact"/>
        <w:ind w:firstLine="420" w:firstLineChars="200"/>
        <w:rPr>
          <w:highlight w:val="none"/>
        </w:rPr>
      </w:pPr>
      <w:r>
        <w:rPr>
          <w:highlight w:val="none"/>
        </w:rPr>
        <w:t>2.2.</w:t>
      </w:r>
      <w:r>
        <w:rPr>
          <w:rFonts w:hint="eastAsia"/>
          <w:highlight w:val="none"/>
        </w:rPr>
        <w:t>3比选申请报价的偏差率计算</w:t>
      </w:r>
    </w:p>
    <w:p>
      <w:pPr>
        <w:spacing w:line="400" w:lineRule="exact"/>
        <w:ind w:firstLine="420" w:firstLineChars="200"/>
        <w:rPr>
          <w:highlight w:val="none"/>
        </w:rPr>
      </w:pPr>
      <w:r>
        <w:rPr>
          <w:rFonts w:hint="eastAsia"/>
          <w:highlight w:val="none"/>
        </w:rPr>
        <w:t>比选申请报价的偏差率计算公式：见评标办法前附表。</w:t>
      </w:r>
    </w:p>
    <w:p>
      <w:pPr>
        <w:spacing w:line="400" w:lineRule="exact"/>
        <w:ind w:firstLine="420" w:firstLineChars="200"/>
        <w:rPr>
          <w:highlight w:val="none"/>
        </w:rPr>
      </w:pPr>
      <w:r>
        <w:rPr>
          <w:highlight w:val="none"/>
        </w:rPr>
        <w:t>2.2.</w:t>
      </w:r>
      <w:r>
        <w:rPr>
          <w:rFonts w:hint="eastAsia"/>
          <w:highlight w:val="none"/>
        </w:rPr>
        <w:t>4评分标准</w:t>
      </w:r>
    </w:p>
    <w:p>
      <w:pPr>
        <w:spacing w:line="400" w:lineRule="exact"/>
        <w:ind w:firstLine="420" w:firstLineChars="200"/>
        <w:rPr>
          <w:highlight w:val="none"/>
        </w:rPr>
      </w:pPr>
      <w:r>
        <w:rPr>
          <w:rFonts w:hint="eastAsia"/>
          <w:highlight w:val="none"/>
        </w:rPr>
        <w:t>（</w:t>
      </w:r>
      <w:r>
        <w:rPr>
          <w:highlight w:val="none"/>
        </w:rPr>
        <w:t>1</w:t>
      </w:r>
      <w:r>
        <w:rPr>
          <w:rFonts w:hint="eastAsia"/>
          <w:highlight w:val="none"/>
        </w:rPr>
        <w:t>）商务评分标准：见评标办法前附表；</w:t>
      </w:r>
    </w:p>
    <w:p>
      <w:pPr>
        <w:spacing w:line="400" w:lineRule="exact"/>
        <w:ind w:firstLine="420" w:firstLineChars="200"/>
        <w:rPr>
          <w:highlight w:val="none"/>
        </w:rPr>
      </w:pPr>
      <w:r>
        <w:rPr>
          <w:rFonts w:hint="eastAsia"/>
          <w:highlight w:val="none"/>
        </w:rPr>
        <w:t>（</w:t>
      </w:r>
      <w:r>
        <w:rPr>
          <w:highlight w:val="none"/>
        </w:rPr>
        <w:t>2</w:t>
      </w:r>
      <w:r>
        <w:rPr>
          <w:rFonts w:hint="eastAsia"/>
          <w:highlight w:val="none"/>
        </w:rPr>
        <w:t>）技术评分标准：见评标办法前附表；</w:t>
      </w:r>
    </w:p>
    <w:p>
      <w:pPr>
        <w:spacing w:line="400" w:lineRule="exact"/>
        <w:ind w:firstLine="420" w:firstLineChars="200"/>
        <w:rPr>
          <w:highlight w:val="none"/>
        </w:rPr>
      </w:pPr>
      <w:r>
        <w:rPr>
          <w:rFonts w:hint="eastAsia"/>
          <w:highlight w:val="none"/>
        </w:rPr>
        <w:t>（</w:t>
      </w:r>
      <w:r>
        <w:rPr>
          <w:highlight w:val="none"/>
        </w:rPr>
        <w:t>3</w:t>
      </w:r>
      <w:r>
        <w:rPr>
          <w:rFonts w:hint="eastAsia"/>
          <w:highlight w:val="none"/>
        </w:rPr>
        <w:t>）比选申请报价评分标准：见评标办法前附表；</w:t>
      </w:r>
    </w:p>
    <w:p>
      <w:pPr>
        <w:spacing w:line="400" w:lineRule="exact"/>
        <w:ind w:firstLine="420" w:firstLineChars="200"/>
        <w:rPr>
          <w:highlight w:val="none"/>
        </w:rPr>
      </w:pPr>
      <w:r>
        <w:rPr>
          <w:rFonts w:hint="eastAsia"/>
          <w:highlight w:val="none"/>
        </w:rPr>
        <w:t>（</w:t>
      </w:r>
      <w:r>
        <w:rPr>
          <w:highlight w:val="none"/>
        </w:rPr>
        <w:t>4</w:t>
      </w:r>
      <w:r>
        <w:rPr>
          <w:rFonts w:hint="eastAsia"/>
          <w:highlight w:val="none"/>
        </w:rPr>
        <w:t>）其他因素评分标准：见评标办法前附表（如有）。</w:t>
      </w:r>
    </w:p>
    <w:p>
      <w:pPr>
        <w:pStyle w:val="31"/>
        <w:spacing w:before="156" w:after="156"/>
        <w:outlineLvl w:val="2"/>
        <w:rPr>
          <w:rFonts w:ascii="Times New Roman" w:hAnsi="Times New Roman"/>
          <w:highlight w:val="none"/>
        </w:rPr>
      </w:pPr>
      <w:bookmarkStart w:id="417" w:name="page43"/>
      <w:bookmarkEnd w:id="417"/>
      <w:bookmarkStart w:id="418" w:name="_Toc535326591"/>
      <w:bookmarkStart w:id="419" w:name="_Toc3175"/>
      <w:bookmarkStart w:id="420" w:name="_Toc11013"/>
      <w:r>
        <w:rPr>
          <w:rFonts w:hint="eastAsia"/>
          <w:highlight w:val="none"/>
        </w:rPr>
        <w:t>3.评标程序</w:t>
      </w:r>
      <w:bookmarkEnd w:id="418"/>
      <w:bookmarkEnd w:id="419"/>
      <w:bookmarkEnd w:id="420"/>
    </w:p>
    <w:p>
      <w:pPr>
        <w:pStyle w:val="29"/>
        <w:spacing w:before="312" w:after="312"/>
        <w:rPr>
          <w:highlight w:val="none"/>
        </w:rPr>
      </w:pPr>
      <w:bookmarkStart w:id="421" w:name="_Toc535326592"/>
      <w:bookmarkStart w:id="422" w:name="_Toc17530"/>
      <w:r>
        <w:rPr>
          <w:highlight w:val="none"/>
        </w:rPr>
        <w:t xml:space="preserve">3.1 </w:t>
      </w:r>
      <w:r>
        <w:rPr>
          <w:rFonts w:hint="eastAsia"/>
          <w:highlight w:val="none"/>
        </w:rPr>
        <w:t>初步评审</w:t>
      </w:r>
      <w:bookmarkEnd w:id="421"/>
      <w:bookmarkEnd w:id="422"/>
    </w:p>
    <w:p>
      <w:pPr>
        <w:spacing w:line="400" w:lineRule="exact"/>
        <w:ind w:firstLine="420" w:firstLineChars="200"/>
        <w:rPr>
          <w:highlight w:val="none"/>
        </w:rPr>
      </w:pPr>
      <w:r>
        <w:rPr>
          <w:highlight w:val="none"/>
        </w:rPr>
        <w:t xml:space="preserve">3.1.1 </w:t>
      </w:r>
      <w:r>
        <w:rPr>
          <w:rFonts w:hint="eastAsia"/>
          <w:highlight w:val="none"/>
        </w:rPr>
        <w:t>评审小组可以要求</w:t>
      </w:r>
      <w:r>
        <w:rPr>
          <w:rFonts w:hint="eastAsia" w:ascii="宋体" w:cs="微软雅黑"/>
          <w:kern w:val="0"/>
          <w:szCs w:val="21"/>
          <w:highlight w:val="none"/>
        </w:rPr>
        <w:t>比选申请人</w:t>
      </w:r>
      <w:r>
        <w:rPr>
          <w:rFonts w:hint="eastAsia"/>
          <w:highlight w:val="none"/>
        </w:rPr>
        <w:t>提交第二章</w:t>
      </w:r>
      <w:r>
        <w:rPr>
          <w:highlight w:val="none"/>
        </w:rPr>
        <w:t>“</w:t>
      </w:r>
      <w:r>
        <w:rPr>
          <w:rFonts w:hint="eastAsia"/>
          <w:highlight w:val="none"/>
        </w:rPr>
        <w:t>比选申请人须知</w:t>
      </w:r>
      <w:r>
        <w:rPr>
          <w:highlight w:val="none"/>
        </w:rPr>
        <w:t>”</w:t>
      </w:r>
      <w:r>
        <w:rPr>
          <w:rFonts w:hint="eastAsia"/>
          <w:highlight w:val="none"/>
        </w:rPr>
        <w:t>规定的有关证明和证件的原件，以便核验。评审小组依据本章第</w:t>
      </w:r>
      <w:r>
        <w:rPr>
          <w:highlight w:val="none"/>
        </w:rPr>
        <w:t xml:space="preserve"> 2.1 </w:t>
      </w:r>
      <w:r>
        <w:rPr>
          <w:rFonts w:hint="eastAsia"/>
          <w:highlight w:val="none"/>
        </w:rPr>
        <w:t>款规定的标准对比选申请文件进行初步评审。有一项不符合评审标准的，评审小组应当否决其比选申请。</w:t>
      </w:r>
    </w:p>
    <w:p>
      <w:pPr>
        <w:spacing w:line="400" w:lineRule="exact"/>
        <w:ind w:firstLine="420" w:firstLineChars="200"/>
        <w:rPr>
          <w:highlight w:val="none"/>
        </w:rPr>
      </w:pPr>
      <w:r>
        <w:rPr>
          <w:highlight w:val="none"/>
        </w:rPr>
        <w:t xml:space="preserve">3.1.2 </w:t>
      </w:r>
      <w:r>
        <w:rPr>
          <w:rFonts w:hint="eastAsia"/>
          <w:highlight w:val="none"/>
        </w:rPr>
        <w:t>比选申请人有以下情形之一的，评审小组应当否决其比选申请：</w:t>
      </w:r>
    </w:p>
    <w:p>
      <w:pPr>
        <w:spacing w:line="400" w:lineRule="exact"/>
        <w:ind w:firstLine="420" w:firstLineChars="200"/>
        <w:rPr>
          <w:highlight w:val="none"/>
        </w:rPr>
      </w:pPr>
      <w:r>
        <w:rPr>
          <w:rFonts w:hint="eastAsia"/>
          <w:highlight w:val="none"/>
        </w:rPr>
        <w:t>（</w:t>
      </w:r>
      <w:r>
        <w:rPr>
          <w:highlight w:val="none"/>
        </w:rPr>
        <w:t>1</w:t>
      </w:r>
      <w:r>
        <w:rPr>
          <w:rFonts w:hint="eastAsia"/>
          <w:highlight w:val="none"/>
        </w:rPr>
        <w:t>）比选申请文件没有对比选文件的实质性要求和条件作出响应，或者对比选文件的偏差超出比选文件规定的偏差范围或最高项数；</w:t>
      </w:r>
    </w:p>
    <w:p>
      <w:pPr>
        <w:spacing w:line="400" w:lineRule="exact"/>
        <w:ind w:firstLine="420" w:firstLineChars="200"/>
        <w:rPr>
          <w:highlight w:val="none"/>
        </w:rPr>
      </w:pPr>
      <w:r>
        <w:rPr>
          <w:rFonts w:hint="eastAsia"/>
          <w:highlight w:val="none"/>
        </w:rPr>
        <w:t>（</w:t>
      </w:r>
      <w:r>
        <w:rPr>
          <w:highlight w:val="none"/>
        </w:rPr>
        <w:t>2</w:t>
      </w:r>
      <w:r>
        <w:rPr>
          <w:rFonts w:hint="eastAsia"/>
          <w:highlight w:val="none"/>
        </w:rPr>
        <w:t>）有串通比选申请、弄虚作假、行贿等违法行为。</w:t>
      </w:r>
    </w:p>
    <w:p>
      <w:pPr>
        <w:spacing w:line="400" w:lineRule="exact"/>
        <w:ind w:firstLine="420" w:firstLineChars="200"/>
        <w:rPr>
          <w:highlight w:val="none"/>
        </w:rPr>
      </w:pPr>
      <w:r>
        <w:rPr>
          <w:highlight w:val="none"/>
        </w:rPr>
        <w:t xml:space="preserve">3.1.3 </w:t>
      </w:r>
      <w:r>
        <w:rPr>
          <w:rFonts w:hint="eastAsia"/>
          <w:highlight w:val="none"/>
        </w:rPr>
        <w:t>比选申请报价有算术错误及其他错误的，评审小组按以下原则要求比选申请人对比选申请报价进行修正，并要求比选申请人书面澄清确认。比选申请人拒不澄清确认的，评审小组应当否决其比选申请：</w:t>
      </w:r>
    </w:p>
    <w:p>
      <w:pPr>
        <w:spacing w:line="400" w:lineRule="exact"/>
        <w:ind w:firstLine="420" w:firstLineChars="200"/>
        <w:rPr>
          <w:highlight w:val="none"/>
        </w:rPr>
      </w:pPr>
      <w:r>
        <w:rPr>
          <w:rFonts w:hint="eastAsia"/>
          <w:highlight w:val="none"/>
        </w:rPr>
        <w:t>（</w:t>
      </w:r>
      <w:r>
        <w:rPr>
          <w:highlight w:val="none"/>
        </w:rPr>
        <w:t>1</w:t>
      </w:r>
      <w:r>
        <w:rPr>
          <w:rFonts w:hint="eastAsia"/>
          <w:highlight w:val="none"/>
        </w:rPr>
        <w:t>）比选申请文件中的大写金额与小写金额不一致的，以大写金额为准；</w:t>
      </w:r>
    </w:p>
    <w:p>
      <w:pPr>
        <w:spacing w:line="400" w:lineRule="exact"/>
        <w:ind w:firstLine="420" w:firstLineChars="200"/>
        <w:rPr>
          <w:highlight w:val="none"/>
        </w:rPr>
      </w:pPr>
      <w:r>
        <w:rPr>
          <w:rFonts w:hint="eastAsia"/>
          <w:highlight w:val="none"/>
        </w:rPr>
        <w:t>（</w:t>
      </w:r>
      <w:r>
        <w:rPr>
          <w:highlight w:val="none"/>
        </w:rPr>
        <w:t>2</w:t>
      </w:r>
      <w:r>
        <w:rPr>
          <w:rFonts w:hint="eastAsia"/>
          <w:highlight w:val="none"/>
        </w:rPr>
        <w:t>）总价金额与单价金额不一致的，以单价金额为准，但单价金额小数点有明显错误的除外；</w:t>
      </w:r>
    </w:p>
    <w:p>
      <w:pPr>
        <w:spacing w:line="400" w:lineRule="exact"/>
        <w:ind w:firstLine="420" w:firstLineChars="200"/>
        <w:rPr>
          <w:highlight w:val="none"/>
        </w:rPr>
      </w:pPr>
      <w:r>
        <w:rPr>
          <w:rFonts w:hint="eastAsia"/>
          <w:highlight w:val="none"/>
        </w:rPr>
        <w:t>（</w:t>
      </w:r>
      <w:r>
        <w:rPr>
          <w:highlight w:val="none"/>
        </w:rPr>
        <w:t>3</w:t>
      </w:r>
      <w:r>
        <w:rPr>
          <w:rFonts w:hint="eastAsia"/>
          <w:highlight w:val="none"/>
        </w:rPr>
        <w:t>）比选申请报价为各分项报价金额之和，比选申请报价与分项报价的合价不一致的，应以各分项合价累计数为准，修正比选申请报价；</w:t>
      </w:r>
    </w:p>
    <w:p>
      <w:pPr>
        <w:spacing w:line="400" w:lineRule="exact"/>
        <w:ind w:firstLine="420" w:firstLineChars="200"/>
        <w:rPr>
          <w:highlight w:val="none"/>
        </w:rPr>
      </w:pPr>
      <w:r>
        <w:rPr>
          <w:rFonts w:hint="eastAsia"/>
          <w:highlight w:val="none"/>
        </w:rPr>
        <w:t>（</w:t>
      </w:r>
      <w:r>
        <w:rPr>
          <w:highlight w:val="none"/>
        </w:rPr>
        <w:t>4</w:t>
      </w:r>
      <w:r>
        <w:rPr>
          <w:rFonts w:hint="eastAsia"/>
          <w:highlight w:val="none"/>
        </w:rPr>
        <w:t>）如果分项报价中存在缺漏项，则视为缺漏项价格已包含在其他分项报价之中。</w:t>
      </w:r>
    </w:p>
    <w:p>
      <w:pPr>
        <w:pStyle w:val="29"/>
        <w:spacing w:before="312" w:after="312"/>
        <w:rPr>
          <w:highlight w:val="none"/>
        </w:rPr>
      </w:pPr>
      <w:bookmarkStart w:id="423" w:name="_Toc26849"/>
      <w:bookmarkStart w:id="424" w:name="_Toc535326593"/>
      <w:r>
        <w:rPr>
          <w:highlight w:val="none"/>
        </w:rPr>
        <w:t xml:space="preserve">3.2 </w:t>
      </w:r>
      <w:r>
        <w:rPr>
          <w:rFonts w:hint="eastAsia"/>
          <w:highlight w:val="none"/>
        </w:rPr>
        <w:t>详细评审</w:t>
      </w:r>
      <w:bookmarkEnd w:id="423"/>
      <w:bookmarkEnd w:id="424"/>
    </w:p>
    <w:p>
      <w:pPr>
        <w:spacing w:line="400" w:lineRule="exact"/>
        <w:ind w:firstLine="420" w:firstLineChars="200"/>
        <w:rPr>
          <w:highlight w:val="none"/>
        </w:rPr>
      </w:pPr>
      <w:r>
        <w:rPr>
          <w:highlight w:val="none"/>
        </w:rPr>
        <w:t xml:space="preserve">3.2.1 </w:t>
      </w:r>
      <w:r>
        <w:rPr>
          <w:rFonts w:hint="eastAsia"/>
          <w:highlight w:val="none"/>
        </w:rPr>
        <w:t>评审小组按本章第</w:t>
      </w:r>
      <w:r>
        <w:rPr>
          <w:highlight w:val="none"/>
        </w:rPr>
        <w:t xml:space="preserve"> 2.2 </w:t>
      </w:r>
      <w:r>
        <w:rPr>
          <w:rFonts w:hint="eastAsia"/>
          <w:highlight w:val="none"/>
        </w:rPr>
        <w:t>款规定的量化因素和分值进行打分，并计算出综合评估得分。</w:t>
      </w:r>
    </w:p>
    <w:p>
      <w:pPr>
        <w:spacing w:line="400" w:lineRule="exact"/>
        <w:ind w:firstLine="420" w:firstLineChars="200"/>
        <w:rPr>
          <w:highlight w:val="none"/>
        </w:rPr>
      </w:pPr>
      <w:r>
        <w:rPr>
          <w:rFonts w:hint="eastAsia"/>
          <w:highlight w:val="none"/>
        </w:rPr>
        <w:t>（</w:t>
      </w:r>
      <w:r>
        <w:rPr>
          <w:highlight w:val="none"/>
        </w:rPr>
        <w:t>1</w:t>
      </w:r>
      <w:r>
        <w:rPr>
          <w:rFonts w:hint="eastAsia"/>
          <w:highlight w:val="none"/>
        </w:rPr>
        <w:t>）按本章第</w:t>
      </w:r>
      <w:r>
        <w:rPr>
          <w:highlight w:val="none"/>
        </w:rPr>
        <w:t xml:space="preserve"> 2.2.4</w:t>
      </w:r>
      <w:r>
        <w:rPr>
          <w:rFonts w:hint="eastAsia"/>
          <w:highlight w:val="none"/>
        </w:rPr>
        <w:t>（</w:t>
      </w:r>
      <w:r>
        <w:rPr>
          <w:highlight w:val="none"/>
        </w:rPr>
        <w:t>1</w:t>
      </w:r>
      <w:r>
        <w:rPr>
          <w:rFonts w:hint="eastAsia"/>
          <w:highlight w:val="none"/>
        </w:rPr>
        <w:t>）目规定的评审因素和分值对商务部分计算出得分</w:t>
      </w:r>
      <w:r>
        <w:rPr>
          <w:highlight w:val="none"/>
        </w:rPr>
        <w:t xml:space="preserve"> A</w:t>
      </w:r>
      <w:r>
        <w:rPr>
          <w:rFonts w:hint="eastAsia"/>
          <w:highlight w:val="none"/>
        </w:rPr>
        <w:t>；</w:t>
      </w:r>
    </w:p>
    <w:p>
      <w:pPr>
        <w:spacing w:line="400" w:lineRule="exact"/>
        <w:ind w:firstLine="420" w:firstLineChars="200"/>
        <w:rPr>
          <w:highlight w:val="none"/>
        </w:rPr>
      </w:pPr>
      <w:r>
        <w:rPr>
          <w:rFonts w:hint="eastAsia"/>
          <w:highlight w:val="none"/>
        </w:rPr>
        <w:t>（2）按本章第</w:t>
      </w:r>
      <w:r>
        <w:rPr>
          <w:highlight w:val="none"/>
        </w:rPr>
        <w:t xml:space="preserve"> 2.2.4</w:t>
      </w:r>
      <w:r>
        <w:rPr>
          <w:rFonts w:hint="eastAsia"/>
          <w:highlight w:val="none"/>
        </w:rPr>
        <w:t>（2）目规定的评审因素和分值对服务部分计算出得分B；</w:t>
      </w:r>
    </w:p>
    <w:p>
      <w:pPr>
        <w:spacing w:line="400" w:lineRule="exact"/>
        <w:ind w:firstLine="420" w:firstLineChars="200"/>
        <w:rPr>
          <w:highlight w:val="none"/>
        </w:rPr>
      </w:pPr>
      <w:r>
        <w:rPr>
          <w:rFonts w:hint="eastAsia"/>
          <w:highlight w:val="none"/>
        </w:rPr>
        <w:t>（3）按本章第</w:t>
      </w:r>
      <w:r>
        <w:rPr>
          <w:highlight w:val="none"/>
        </w:rPr>
        <w:t xml:space="preserve"> 2.2.4</w:t>
      </w:r>
      <w:r>
        <w:rPr>
          <w:rFonts w:hint="eastAsia"/>
          <w:highlight w:val="none"/>
        </w:rPr>
        <w:t>（3）目规定的评审因素和分值对比选申请报价部分计算出得分C。</w:t>
      </w:r>
    </w:p>
    <w:p>
      <w:pPr>
        <w:spacing w:line="400" w:lineRule="exact"/>
        <w:ind w:firstLine="420" w:firstLineChars="200"/>
        <w:rPr>
          <w:highlight w:val="none"/>
        </w:rPr>
      </w:pPr>
      <w:r>
        <w:rPr>
          <w:highlight w:val="none"/>
        </w:rPr>
        <w:t xml:space="preserve">3.2.2 </w:t>
      </w:r>
      <w:r>
        <w:rPr>
          <w:rFonts w:hint="eastAsia"/>
          <w:highlight w:val="none"/>
        </w:rPr>
        <w:t>评分分值计算保留小数点后两位，小数点后第三位</w:t>
      </w:r>
      <w:r>
        <w:rPr>
          <w:highlight w:val="none"/>
        </w:rPr>
        <w:t>“</w:t>
      </w:r>
      <w:r>
        <w:rPr>
          <w:rFonts w:hint="eastAsia"/>
          <w:highlight w:val="none"/>
        </w:rPr>
        <w:t>四舍五入</w:t>
      </w:r>
      <w:r>
        <w:rPr>
          <w:highlight w:val="none"/>
        </w:rPr>
        <w:t>”</w:t>
      </w:r>
      <w:r>
        <w:rPr>
          <w:rFonts w:hint="eastAsia"/>
          <w:highlight w:val="none"/>
        </w:rPr>
        <w:t>。</w:t>
      </w:r>
    </w:p>
    <w:p>
      <w:pPr>
        <w:spacing w:line="400" w:lineRule="exact"/>
        <w:ind w:firstLine="420" w:firstLineChars="200"/>
        <w:rPr>
          <w:highlight w:val="none"/>
        </w:rPr>
      </w:pPr>
      <w:r>
        <w:rPr>
          <w:highlight w:val="none"/>
        </w:rPr>
        <w:t xml:space="preserve">3.2.3 </w:t>
      </w:r>
      <w:r>
        <w:rPr>
          <w:rFonts w:hint="eastAsia"/>
          <w:highlight w:val="none"/>
        </w:rPr>
        <w:t>比选申请人得分</w:t>
      </w:r>
      <w:r>
        <w:rPr>
          <w:highlight w:val="none"/>
        </w:rPr>
        <w:t>=A+B+C</w:t>
      </w:r>
      <w:r>
        <w:rPr>
          <w:rFonts w:hint="eastAsia"/>
          <w:highlight w:val="none"/>
        </w:rPr>
        <w:t>。</w:t>
      </w:r>
    </w:p>
    <w:p>
      <w:pPr>
        <w:spacing w:line="400" w:lineRule="exact"/>
        <w:ind w:firstLine="420" w:firstLineChars="200"/>
        <w:rPr>
          <w:highlight w:val="none"/>
        </w:rPr>
      </w:pPr>
      <w:r>
        <w:rPr>
          <w:highlight w:val="none"/>
        </w:rPr>
        <w:t xml:space="preserve">3.2.4 </w:t>
      </w:r>
      <w:r>
        <w:rPr>
          <w:rFonts w:hint="eastAsia"/>
          <w:highlight w:val="none"/>
        </w:rPr>
        <w:t>评审小组发现比选申请人的报价明显低于其他比选申请报价，使得其比选申请报价可能低于其个别成本的，应当要求该比选申请人作出书面说明并提供相应的证明材料。比选申请人不能合理说明或者不能提供相应证明材料的，评审小组应当认定该比选申请人以低于成本报价竞标，并否决其比选申请。</w:t>
      </w:r>
    </w:p>
    <w:p>
      <w:pPr>
        <w:spacing w:line="1" w:lineRule="exact"/>
        <w:rPr>
          <w:highlight w:val="none"/>
        </w:rPr>
      </w:pPr>
      <w:bookmarkStart w:id="425" w:name="page44"/>
      <w:bookmarkEnd w:id="425"/>
    </w:p>
    <w:p>
      <w:pPr>
        <w:pStyle w:val="29"/>
        <w:spacing w:before="312" w:after="312"/>
        <w:rPr>
          <w:highlight w:val="none"/>
        </w:rPr>
      </w:pPr>
      <w:bookmarkStart w:id="426" w:name="_Toc28343"/>
      <w:bookmarkStart w:id="427" w:name="_Toc535326594"/>
      <w:r>
        <w:rPr>
          <w:highlight w:val="none"/>
        </w:rPr>
        <w:t xml:space="preserve">3.3 </w:t>
      </w:r>
      <w:r>
        <w:rPr>
          <w:rFonts w:hint="eastAsia"/>
          <w:highlight w:val="none"/>
        </w:rPr>
        <w:t>比选申请文件的澄清</w:t>
      </w:r>
      <w:bookmarkEnd w:id="426"/>
      <w:bookmarkEnd w:id="427"/>
    </w:p>
    <w:p>
      <w:pPr>
        <w:spacing w:line="400" w:lineRule="exact"/>
        <w:ind w:firstLine="420" w:firstLineChars="200"/>
        <w:rPr>
          <w:highlight w:val="none"/>
        </w:rPr>
      </w:pPr>
      <w:r>
        <w:rPr>
          <w:highlight w:val="none"/>
        </w:rPr>
        <w:t xml:space="preserve">3.3.1 </w:t>
      </w:r>
      <w:r>
        <w:rPr>
          <w:rFonts w:hint="eastAsia"/>
          <w:highlight w:val="none"/>
        </w:rPr>
        <w:t>在评标过程中，评审小组可以书面形式要求比选申请人对比选申请文件中含义不明确、对同类问题表述不一致或者有明显文字和计算错误的内容作必要的澄清、说明或补正。澄清、说明或补正应以书面方式进行。评审小组不接受比选申请人主动提出的澄清、说明或补正。</w:t>
      </w:r>
    </w:p>
    <w:p>
      <w:pPr>
        <w:spacing w:line="400" w:lineRule="exact"/>
        <w:ind w:firstLine="420" w:firstLineChars="200"/>
        <w:rPr>
          <w:highlight w:val="none"/>
        </w:rPr>
      </w:pPr>
      <w:r>
        <w:rPr>
          <w:highlight w:val="none"/>
        </w:rPr>
        <w:t xml:space="preserve">3.3.2 </w:t>
      </w:r>
      <w:r>
        <w:rPr>
          <w:rFonts w:hint="eastAsia"/>
          <w:highlight w:val="none"/>
        </w:rPr>
        <w:t>澄清、说明或补正不得超出比选申请文件的范围且不得改变比选申请文件的实质性内容，并构成比选申请文件的组成部分。</w:t>
      </w:r>
    </w:p>
    <w:p>
      <w:pPr>
        <w:spacing w:line="400" w:lineRule="exact"/>
        <w:ind w:firstLine="420" w:firstLineChars="200"/>
        <w:rPr>
          <w:highlight w:val="none"/>
        </w:rPr>
      </w:pPr>
      <w:r>
        <w:rPr>
          <w:highlight w:val="none"/>
        </w:rPr>
        <w:t xml:space="preserve">3.3.3 </w:t>
      </w:r>
      <w:r>
        <w:rPr>
          <w:rFonts w:hint="eastAsia"/>
          <w:highlight w:val="none"/>
        </w:rPr>
        <w:t>评审小组对比选申请人提交的澄清、说明或补正有疑问的，可以要求比选申请人进一步澄清、说明或补正，直至满足评审小组的要求。</w:t>
      </w:r>
    </w:p>
    <w:p>
      <w:pPr>
        <w:pStyle w:val="29"/>
        <w:spacing w:before="312" w:after="312"/>
        <w:rPr>
          <w:rFonts w:ascii="Times New Roman" w:hAnsi="Times New Roman"/>
          <w:highlight w:val="none"/>
        </w:rPr>
      </w:pPr>
      <w:bookmarkStart w:id="428" w:name="_Toc535326595"/>
      <w:bookmarkStart w:id="429" w:name="_Toc14660"/>
      <w:r>
        <w:rPr>
          <w:highlight w:val="none"/>
        </w:rPr>
        <w:t xml:space="preserve">3.4 </w:t>
      </w:r>
      <w:r>
        <w:rPr>
          <w:rFonts w:hint="eastAsia"/>
          <w:highlight w:val="none"/>
        </w:rPr>
        <w:t>评标结果</w:t>
      </w:r>
      <w:bookmarkEnd w:id="428"/>
      <w:bookmarkEnd w:id="429"/>
    </w:p>
    <w:p>
      <w:pPr>
        <w:spacing w:line="400" w:lineRule="exact"/>
        <w:ind w:firstLine="420" w:firstLineChars="200"/>
        <w:rPr>
          <w:highlight w:val="none"/>
        </w:rPr>
      </w:pPr>
      <w:r>
        <w:rPr>
          <w:highlight w:val="none"/>
        </w:rPr>
        <w:t xml:space="preserve">3.4.1 </w:t>
      </w:r>
      <w:r>
        <w:rPr>
          <w:rFonts w:hint="eastAsia"/>
          <w:highlight w:val="none"/>
        </w:rPr>
        <w:t>除第二章</w:t>
      </w:r>
      <w:r>
        <w:rPr>
          <w:highlight w:val="none"/>
        </w:rPr>
        <w:t>“</w:t>
      </w:r>
      <w:r>
        <w:rPr>
          <w:rFonts w:hint="eastAsia"/>
          <w:highlight w:val="none"/>
        </w:rPr>
        <w:t>比选申请人须知</w:t>
      </w:r>
      <w:r>
        <w:rPr>
          <w:highlight w:val="none"/>
        </w:rPr>
        <w:t>”</w:t>
      </w:r>
      <w:r>
        <w:rPr>
          <w:rFonts w:hint="eastAsia"/>
          <w:highlight w:val="none"/>
        </w:rPr>
        <w:t>前附表授权直接确定中选人外，评审小组按照得分由高到低的顺序推荐中选候选人，并标明排序。</w:t>
      </w:r>
    </w:p>
    <w:p>
      <w:pPr>
        <w:spacing w:line="400" w:lineRule="exact"/>
        <w:ind w:firstLine="420" w:firstLineChars="200"/>
        <w:rPr>
          <w:highlight w:val="none"/>
        </w:rPr>
      </w:pPr>
      <w:r>
        <w:rPr>
          <w:highlight w:val="none"/>
        </w:rPr>
        <w:t xml:space="preserve">3.4.2 </w:t>
      </w:r>
      <w:r>
        <w:rPr>
          <w:rFonts w:hint="eastAsia"/>
          <w:highlight w:val="none"/>
        </w:rPr>
        <w:t>评审小组完成评标后，应当向比选人提交书面评标报告和中选候选人名单。</w:t>
      </w:r>
    </w:p>
    <w:p>
      <w:pPr>
        <w:spacing w:line="400" w:lineRule="exact"/>
        <w:ind w:firstLine="420" w:firstLineChars="200"/>
        <w:rPr>
          <w:highlight w:val="none"/>
        </w:rPr>
      </w:pPr>
    </w:p>
    <w:p>
      <w:pPr>
        <w:spacing w:line="400" w:lineRule="exact"/>
        <w:rPr>
          <w:rFonts w:ascii="楷体_GB2312" w:hAnsi="宋体" w:eastAsia="楷体_GB2312"/>
          <w:szCs w:val="21"/>
          <w:highlight w:val="none"/>
        </w:rPr>
      </w:pPr>
      <w:r>
        <w:rPr>
          <w:rFonts w:ascii="楷体_GB2312" w:hAnsi="宋体" w:eastAsia="楷体_GB2312"/>
          <w:szCs w:val="21"/>
          <w:highlight w:val="none"/>
        </w:rPr>
        <w:br w:type="page"/>
      </w:r>
    </w:p>
    <w:p>
      <w:pPr>
        <w:pStyle w:val="19"/>
        <w:outlineLvl w:val="1"/>
        <w:rPr>
          <w:rFonts w:hint="eastAsia" w:ascii="Times New Roman" w:hAnsi="Times New Roman"/>
          <w:bCs/>
          <w:kern w:val="2"/>
          <w:sz w:val="28"/>
          <w:szCs w:val="28"/>
          <w:highlight w:val="none"/>
        </w:rPr>
      </w:pPr>
      <w:bookmarkStart w:id="430" w:name="_Toc152045609"/>
      <w:bookmarkStart w:id="431" w:name="_Toc152042387"/>
      <w:bookmarkStart w:id="432" w:name="_Toc9202"/>
      <w:bookmarkStart w:id="433" w:name="_Toc246996995"/>
      <w:bookmarkStart w:id="434" w:name="_Toc247085767"/>
      <w:bookmarkStart w:id="435" w:name="_Toc144974577"/>
      <w:bookmarkStart w:id="436" w:name="_Toc179632627"/>
      <w:bookmarkStart w:id="437" w:name="_Toc246996252"/>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bookmarkStart w:id="438" w:name="_Toc26085"/>
      <w:r>
        <w:rPr>
          <w:rFonts w:hint="eastAsia" w:ascii="Times New Roman" w:hAnsi="Times New Roman"/>
          <w:bCs/>
          <w:kern w:val="2"/>
          <w:sz w:val="28"/>
          <w:szCs w:val="28"/>
          <w:highlight w:val="none"/>
        </w:rPr>
        <w:t>第四章 合同条款及格式</w:t>
      </w:r>
      <w:bookmarkEnd w:id="430"/>
      <w:bookmarkEnd w:id="431"/>
      <w:bookmarkEnd w:id="432"/>
      <w:bookmarkEnd w:id="433"/>
      <w:bookmarkEnd w:id="434"/>
      <w:bookmarkEnd w:id="435"/>
      <w:bookmarkEnd w:id="436"/>
      <w:bookmarkEnd w:id="437"/>
      <w:bookmarkEnd w:id="438"/>
      <w:bookmarkStart w:id="439" w:name="_Toc215392240"/>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outlineLvl w:val="1"/>
        <w:rPr>
          <w:rFonts w:hint="eastAsia" w:ascii="Times New Roman" w:hAnsi="Times New Roman"/>
          <w:bCs/>
          <w:kern w:val="2"/>
          <w:sz w:val="28"/>
          <w:szCs w:val="28"/>
          <w:highlight w:val="none"/>
        </w:rPr>
      </w:pPr>
    </w:p>
    <w:p>
      <w:pPr>
        <w:pStyle w:val="19"/>
        <w:jc w:val="both"/>
        <w:outlineLvl w:val="1"/>
        <w:rPr>
          <w:rFonts w:hint="eastAsia" w:ascii="Times New Roman" w:hAnsi="Times New Roman"/>
          <w:bCs/>
          <w:kern w:val="2"/>
          <w:sz w:val="28"/>
          <w:szCs w:val="28"/>
          <w:highlight w:val="none"/>
        </w:rPr>
      </w:pPr>
    </w:p>
    <w:p>
      <w:pPr>
        <w:pStyle w:val="19"/>
        <w:jc w:val="both"/>
        <w:outlineLvl w:val="1"/>
        <w:rPr>
          <w:rFonts w:hint="eastAsia" w:ascii="Times New Roman" w:hAnsi="Times New Roman"/>
          <w:bCs/>
          <w:kern w:val="2"/>
          <w:sz w:val="28"/>
          <w:szCs w:val="28"/>
          <w:highlight w:val="none"/>
        </w:rPr>
      </w:pPr>
    </w:p>
    <w:p>
      <w:pPr>
        <w:widowControl/>
        <w:jc w:val="left"/>
        <w:rPr>
          <w:rFonts w:hint="eastAsia" w:ascii="黑体" w:hAnsi="黑体" w:eastAsia="黑体"/>
          <w:bCs/>
          <w:kern w:val="0"/>
          <w:sz w:val="32"/>
          <w:szCs w:val="32"/>
          <w:highlight w:val="none"/>
        </w:rPr>
      </w:pPr>
      <w:bookmarkStart w:id="440" w:name="_Ref467307090"/>
      <w:bookmarkStart w:id="441" w:name="_Toc516367020"/>
      <w:bookmarkStart w:id="442" w:name="_Toc116639554"/>
      <w:bookmarkStart w:id="443" w:name="_Toc69734661"/>
      <w:bookmarkStart w:id="444" w:name="_Ref467306425"/>
      <w:bookmarkStart w:id="445" w:name="_Toc520356150"/>
      <w:bookmarkStart w:id="446" w:name="_Toc520356176"/>
    </w:p>
    <w:p>
      <w:pPr>
        <w:widowControl/>
        <w:jc w:val="left"/>
        <w:rPr>
          <w:rFonts w:hint="eastAsia" w:ascii="黑体" w:hAnsi="黑体" w:eastAsia="黑体"/>
          <w:bCs/>
          <w:kern w:val="0"/>
          <w:sz w:val="32"/>
          <w:szCs w:val="32"/>
          <w:highlight w:val="none"/>
          <w:lang w:eastAsia="zh-CN"/>
        </w:rPr>
      </w:pPr>
      <w:r>
        <w:rPr>
          <w:rFonts w:hint="eastAsia" w:ascii="黑体" w:hAnsi="黑体" w:eastAsia="黑体"/>
          <w:bCs/>
          <w:kern w:val="0"/>
          <w:sz w:val="32"/>
          <w:szCs w:val="32"/>
          <w:highlight w:val="none"/>
        </w:rPr>
        <w:t>合同编号：</w:t>
      </w:r>
    </w:p>
    <w:p>
      <w:pPr>
        <w:jc w:val="center"/>
        <w:rPr>
          <w:rFonts w:eastAsia="黑体"/>
          <w:sz w:val="52"/>
          <w:highlight w:val="none"/>
        </w:rPr>
      </w:pPr>
    </w:p>
    <w:p>
      <w:pPr>
        <w:jc w:val="center"/>
        <w:rPr>
          <w:rFonts w:eastAsia="黑体"/>
          <w:sz w:val="52"/>
          <w:highlight w:val="none"/>
        </w:rPr>
      </w:pPr>
    </w:p>
    <w:p>
      <w:pPr>
        <w:keepNext/>
        <w:keepLines/>
        <w:spacing w:before="280" w:after="290" w:line="376" w:lineRule="auto"/>
        <w:outlineLvl w:val="3"/>
        <w:rPr>
          <w:rFonts w:ascii="Arial" w:hAnsi="Arial" w:eastAsia="黑体"/>
          <w:b/>
          <w:bCs/>
          <w:sz w:val="28"/>
          <w:szCs w:val="28"/>
          <w:highlight w:val="none"/>
        </w:rPr>
      </w:pPr>
    </w:p>
    <w:p>
      <w:pPr>
        <w:jc w:val="center"/>
        <w:outlineLvl w:val="0"/>
        <w:rPr>
          <w:rFonts w:eastAsia="华文中宋"/>
          <w:b/>
          <w:color w:val="000000"/>
          <w:sz w:val="52"/>
          <w:szCs w:val="52"/>
          <w:highlight w:val="none"/>
        </w:rPr>
      </w:pPr>
      <w:bookmarkStart w:id="447" w:name="_Toc26753"/>
      <w:bookmarkStart w:id="448" w:name="_Toc19860"/>
      <w:bookmarkStart w:id="449" w:name="_Toc6616"/>
      <w:r>
        <w:rPr>
          <w:rFonts w:hint="eastAsia" w:eastAsia="华文中宋"/>
          <w:b/>
          <w:color w:val="000000"/>
          <w:sz w:val="52"/>
          <w:szCs w:val="52"/>
          <w:highlight w:val="none"/>
        </w:rPr>
        <w:t>天津市</w:t>
      </w:r>
      <w:bookmarkEnd w:id="447"/>
      <w:bookmarkEnd w:id="448"/>
      <w:r>
        <w:rPr>
          <w:rFonts w:hint="eastAsia" w:ascii="Times New Roman" w:hAnsi="Times New Roman" w:eastAsia="华文中宋" w:cs="Times New Roman"/>
          <w:b/>
          <w:color w:val="000000"/>
          <w:sz w:val="52"/>
          <w:szCs w:val="52"/>
          <w:highlight w:val="none"/>
          <w:lang w:eastAsia="zh-CN"/>
        </w:rPr>
        <w:t>北辰区泛区与永定河水系连通工程竣工验收检测</w:t>
      </w:r>
      <w:r>
        <w:rPr>
          <w:rFonts w:hint="eastAsia" w:ascii="Times New Roman" w:hAnsi="Times New Roman" w:eastAsia="华文中宋" w:cs="Times New Roman"/>
          <w:b/>
          <w:color w:val="000000"/>
          <w:sz w:val="52"/>
          <w:szCs w:val="52"/>
          <w:highlight w:val="none"/>
          <w:lang w:val="en-US" w:eastAsia="zh-CN"/>
        </w:rPr>
        <w:t>服</w:t>
      </w:r>
      <w:r>
        <w:rPr>
          <w:rFonts w:hint="eastAsia" w:eastAsia="华文中宋"/>
          <w:b/>
          <w:color w:val="000000"/>
          <w:sz w:val="52"/>
          <w:szCs w:val="52"/>
          <w:highlight w:val="none"/>
          <w:lang w:val="en-US" w:eastAsia="zh-CN"/>
        </w:rPr>
        <w:t>务</w:t>
      </w:r>
      <w:r>
        <w:rPr>
          <w:rFonts w:hint="eastAsia" w:eastAsia="华文中宋"/>
          <w:b/>
          <w:color w:val="000000"/>
          <w:sz w:val="52"/>
          <w:szCs w:val="52"/>
          <w:highlight w:val="none"/>
        </w:rPr>
        <w:t>合同</w:t>
      </w:r>
      <w:bookmarkEnd w:id="449"/>
    </w:p>
    <w:p>
      <w:pPr>
        <w:rPr>
          <w:highlight w:val="none"/>
        </w:rPr>
      </w:pPr>
    </w:p>
    <w:p>
      <w:pPr>
        <w:tabs>
          <w:tab w:val="left" w:pos="5090"/>
        </w:tabs>
        <w:rPr>
          <w:highlight w:val="none"/>
        </w:rPr>
      </w:pPr>
    </w:p>
    <w:p>
      <w:pPr>
        <w:keepNext/>
        <w:keepLines/>
        <w:autoSpaceDE w:val="0"/>
        <w:autoSpaceDN w:val="0"/>
        <w:adjustRightInd w:val="0"/>
        <w:spacing w:before="360" w:after="120"/>
        <w:jc w:val="left"/>
        <w:outlineLvl w:val="2"/>
        <w:rPr>
          <w:rFonts w:ascii="宋体"/>
          <w:b/>
          <w:kern w:val="0"/>
          <w:sz w:val="24"/>
          <w:szCs w:val="20"/>
          <w:highlight w:val="none"/>
          <w:u w:val="single"/>
        </w:rPr>
      </w:pPr>
    </w:p>
    <w:p>
      <w:pPr>
        <w:keepNext/>
        <w:keepLines/>
        <w:autoSpaceDE w:val="0"/>
        <w:autoSpaceDN w:val="0"/>
        <w:adjustRightInd w:val="0"/>
        <w:spacing w:before="360" w:after="120"/>
        <w:jc w:val="left"/>
        <w:outlineLvl w:val="2"/>
        <w:rPr>
          <w:rFonts w:ascii="宋体"/>
          <w:b/>
          <w:kern w:val="0"/>
          <w:sz w:val="24"/>
          <w:szCs w:val="20"/>
          <w:highlight w:val="none"/>
          <w:u w:val="single"/>
        </w:rPr>
      </w:pPr>
    </w:p>
    <w:p>
      <w:pPr>
        <w:pStyle w:val="23"/>
        <w:rPr>
          <w:rFonts w:ascii="宋体"/>
          <w:b/>
          <w:kern w:val="0"/>
          <w:sz w:val="24"/>
          <w:szCs w:val="20"/>
          <w:highlight w:val="none"/>
          <w:u w:val="single"/>
        </w:rPr>
      </w:pPr>
    </w:p>
    <w:p>
      <w:pPr>
        <w:pStyle w:val="23"/>
        <w:rPr>
          <w:rFonts w:ascii="宋体"/>
          <w:b/>
          <w:kern w:val="0"/>
          <w:sz w:val="24"/>
          <w:szCs w:val="20"/>
          <w:highlight w:val="none"/>
          <w:u w:val="single"/>
        </w:rPr>
      </w:pPr>
    </w:p>
    <w:p>
      <w:pPr>
        <w:rPr>
          <w:highlight w:val="none"/>
        </w:rPr>
      </w:pPr>
    </w:p>
    <w:tbl>
      <w:tblPr>
        <w:tblStyle w:val="21"/>
        <w:tblW w:w="8108" w:type="dxa"/>
        <w:jc w:val="center"/>
        <w:tblLayout w:type="fixed"/>
        <w:tblCellMar>
          <w:top w:w="0" w:type="dxa"/>
          <w:left w:w="108" w:type="dxa"/>
          <w:bottom w:w="0" w:type="dxa"/>
          <w:right w:w="108" w:type="dxa"/>
        </w:tblCellMar>
      </w:tblPr>
      <w:tblGrid>
        <w:gridCol w:w="2154"/>
        <w:gridCol w:w="363"/>
        <w:gridCol w:w="5591"/>
      </w:tblGrid>
      <w:tr>
        <w:tblPrEx>
          <w:tblCellMar>
            <w:top w:w="0" w:type="dxa"/>
            <w:left w:w="108" w:type="dxa"/>
            <w:bottom w:w="0" w:type="dxa"/>
            <w:right w:w="108" w:type="dxa"/>
          </w:tblCellMar>
        </w:tblPrEx>
        <w:trPr>
          <w:jc w:val="center"/>
        </w:trPr>
        <w:tc>
          <w:tcPr>
            <w:tcW w:w="2154" w:type="dxa"/>
            <w:noWrap w:val="0"/>
            <w:vAlign w:val="top"/>
          </w:tcPr>
          <w:p>
            <w:pPr>
              <w:jc w:val="distribute"/>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委托方</w:t>
            </w:r>
          </w:p>
        </w:tc>
        <w:tc>
          <w:tcPr>
            <w:tcW w:w="363" w:type="dxa"/>
            <w:noWrap w:val="0"/>
            <w:vAlign w:val="top"/>
          </w:tcPr>
          <w:p>
            <w:pPr>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w:t>
            </w:r>
          </w:p>
        </w:tc>
        <w:tc>
          <w:tcPr>
            <w:tcW w:w="5591" w:type="dxa"/>
            <w:noWrap w:val="0"/>
            <w:vAlign w:val="top"/>
          </w:tcPr>
          <w:p>
            <w:pPr>
              <w:jc w:val="distribute"/>
              <w:rPr>
                <w:rFonts w:ascii="华文中宋" w:hAnsi="华文中宋" w:eastAsia="华文中宋" w:cs="华文中宋"/>
                <w:sz w:val="32"/>
                <w:szCs w:val="32"/>
                <w:highlight w:val="yellow"/>
              </w:rPr>
            </w:pPr>
            <w:r>
              <w:rPr>
                <w:rFonts w:hint="eastAsia" w:ascii="华文中宋" w:hAnsi="华文中宋" w:eastAsia="华文中宋" w:cs="华文中宋"/>
                <w:sz w:val="32"/>
                <w:szCs w:val="32"/>
                <w:highlight w:val="none"/>
              </w:rPr>
              <w:t>永定河流域投资有限公司</w:t>
            </w:r>
          </w:p>
        </w:tc>
      </w:tr>
      <w:tr>
        <w:tblPrEx>
          <w:tblCellMar>
            <w:top w:w="0" w:type="dxa"/>
            <w:left w:w="108" w:type="dxa"/>
            <w:bottom w:w="0" w:type="dxa"/>
            <w:right w:w="108" w:type="dxa"/>
          </w:tblCellMar>
        </w:tblPrEx>
        <w:trPr>
          <w:jc w:val="center"/>
        </w:trPr>
        <w:tc>
          <w:tcPr>
            <w:tcW w:w="2154" w:type="dxa"/>
            <w:noWrap w:val="0"/>
            <w:vAlign w:val="top"/>
          </w:tcPr>
          <w:p>
            <w:pPr>
              <w:jc w:val="distribute"/>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受托方</w:t>
            </w:r>
          </w:p>
        </w:tc>
        <w:tc>
          <w:tcPr>
            <w:tcW w:w="363" w:type="dxa"/>
            <w:noWrap w:val="0"/>
            <w:vAlign w:val="top"/>
          </w:tcPr>
          <w:p>
            <w:pPr>
              <w:rPr>
                <w:rFonts w:ascii="华文中宋" w:hAnsi="华文中宋" w:eastAsia="华文中宋" w:cs="华文中宋"/>
                <w:sz w:val="32"/>
                <w:szCs w:val="32"/>
                <w:highlight w:val="none"/>
              </w:rPr>
            </w:pPr>
            <w:r>
              <w:rPr>
                <w:rFonts w:hint="eastAsia" w:ascii="华文中宋" w:hAnsi="华文中宋" w:eastAsia="华文中宋" w:cs="华文中宋"/>
                <w:sz w:val="32"/>
                <w:szCs w:val="32"/>
                <w:highlight w:val="none"/>
              </w:rPr>
              <w:t>：</w:t>
            </w:r>
          </w:p>
        </w:tc>
        <w:tc>
          <w:tcPr>
            <w:tcW w:w="5591" w:type="dxa"/>
            <w:noWrap w:val="0"/>
            <w:vAlign w:val="top"/>
          </w:tcPr>
          <w:p>
            <w:pPr>
              <w:jc w:val="distribute"/>
              <w:rPr>
                <w:rFonts w:ascii="华文中宋" w:hAnsi="华文中宋" w:eastAsia="华文中宋" w:cs="华文中宋"/>
                <w:sz w:val="32"/>
                <w:szCs w:val="32"/>
                <w:highlight w:val="none"/>
              </w:rPr>
            </w:pPr>
          </w:p>
        </w:tc>
      </w:tr>
    </w:tbl>
    <w:p>
      <w:pPr>
        <w:spacing w:before="156" w:beforeLines="50" w:line="360" w:lineRule="auto"/>
        <w:jc w:val="center"/>
        <w:rPr>
          <w:rFonts w:ascii="黑体" w:hAnsi="黑体" w:eastAsia="黑体"/>
          <w:b/>
          <w:sz w:val="32"/>
          <w:highlight w:val="none"/>
        </w:rPr>
      </w:pPr>
    </w:p>
    <w:p>
      <w:pPr>
        <w:keepNext/>
        <w:keepLines/>
        <w:spacing w:before="280" w:after="290" w:line="376" w:lineRule="auto"/>
        <w:outlineLvl w:val="3"/>
        <w:rPr>
          <w:rFonts w:ascii="Arial" w:hAnsi="Arial" w:eastAsia="黑体"/>
          <w:b/>
          <w:bCs/>
          <w:sz w:val="28"/>
          <w:szCs w:val="28"/>
          <w:highlight w:val="none"/>
        </w:rPr>
      </w:pPr>
    </w:p>
    <w:p>
      <w:pPr>
        <w:spacing w:before="156" w:beforeLines="50" w:line="360" w:lineRule="auto"/>
        <w:jc w:val="center"/>
        <w:rPr>
          <w:rFonts w:hint="eastAsia" w:ascii="宋体" w:hAnsi="宋体" w:cs="宋体"/>
          <w:b/>
          <w:sz w:val="32"/>
          <w:highlight w:val="none"/>
        </w:rPr>
      </w:pPr>
      <w:r>
        <w:rPr>
          <w:rFonts w:hint="eastAsia" w:ascii="黑体" w:hAnsi="黑体" w:eastAsia="黑体"/>
          <w:b/>
          <w:sz w:val="32"/>
          <w:highlight w:val="none"/>
        </w:rPr>
        <w:t xml:space="preserve"> </w:t>
      </w:r>
      <w:r>
        <w:rPr>
          <w:rFonts w:hint="eastAsia" w:ascii="宋体" w:hAnsi="宋体" w:cs="宋体"/>
          <w:b/>
          <w:sz w:val="32"/>
          <w:highlight w:val="none"/>
        </w:rPr>
        <w:t>年</w:t>
      </w:r>
      <w:r>
        <w:rPr>
          <w:rFonts w:hint="eastAsia" w:ascii="宋体" w:hAnsi="宋体" w:cs="宋体"/>
          <w:b/>
          <w:sz w:val="32"/>
          <w:highlight w:val="none"/>
          <w:lang w:val="en-US" w:eastAsia="zh-CN"/>
        </w:rPr>
        <w:t xml:space="preserve">    </w:t>
      </w:r>
      <w:r>
        <w:rPr>
          <w:rFonts w:hint="eastAsia" w:ascii="宋体" w:hAnsi="宋体" w:cs="宋体"/>
          <w:b/>
          <w:sz w:val="32"/>
          <w:highlight w:val="none"/>
        </w:rPr>
        <w:t>月</w:t>
      </w:r>
    </w:p>
    <w:p>
      <w:pPr>
        <w:pStyle w:val="2"/>
        <w:rPr>
          <w:rFonts w:hint="eastAsia"/>
        </w:rPr>
      </w:pPr>
    </w:p>
    <w:p>
      <w:pPr>
        <w:rPr>
          <w:highlight w:val="none"/>
        </w:rPr>
      </w:pPr>
    </w:p>
    <w:p>
      <w:pPr>
        <w:spacing w:line="560" w:lineRule="exact"/>
        <w:jc w:val="center"/>
        <w:rPr>
          <w:rFonts w:ascii="方正小标宋简体" w:hAnsi="方正小标宋简体" w:eastAsia="方正小标宋简体" w:cs="方正小标宋简体"/>
          <w:sz w:val="44"/>
          <w:szCs w:val="44"/>
          <w:highlight w:val="none"/>
        </w:rPr>
      </w:pPr>
      <w:r>
        <w:rPr>
          <w:rFonts w:hint="eastAsia" w:eastAsia="黑体"/>
          <w:sz w:val="44"/>
          <w:highlight w:val="none"/>
        </w:rPr>
        <w:t>技术服务合同书</w:t>
      </w:r>
    </w:p>
    <w:p>
      <w:pPr>
        <w:jc w:val="center"/>
        <w:rPr>
          <w:rFonts w:eastAsia="黑体"/>
          <w:sz w:val="44"/>
          <w:highlight w:val="none"/>
        </w:rPr>
      </w:pPr>
    </w:p>
    <w:p>
      <w:pPr>
        <w:snapToGrid w:val="0"/>
        <w:spacing w:line="510" w:lineRule="exact"/>
        <w:rPr>
          <w:rFonts w:ascii="仿宋" w:hAnsi="仿宋" w:eastAsia="仿宋" w:cs="仿宋"/>
          <w:sz w:val="28"/>
          <w:highlight w:val="none"/>
          <w:u w:val="single"/>
        </w:rPr>
      </w:pPr>
      <w:r>
        <w:rPr>
          <w:rFonts w:hint="eastAsia" w:ascii="仿宋" w:hAnsi="仿宋" w:eastAsia="仿宋" w:cs="仿宋"/>
          <w:sz w:val="28"/>
          <w:highlight w:val="none"/>
        </w:rPr>
        <w:t>委托方（甲方）：</w:t>
      </w:r>
      <w:r>
        <w:rPr>
          <w:rFonts w:hint="eastAsia" w:ascii="仿宋" w:hAnsi="仿宋" w:eastAsia="仿宋" w:cs="仿宋"/>
          <w:sz w:val="28"/>
          <w:highlight w:val="none"/>
          <w:u w:val="single"/>
        </w:rPr>
        <w:t xml:space="preserve">             永定河流域投资有限公司          </w:t>
      </w:r>
    </w:p>
    <w:p>
      <w:pPr>
        <w:snapToGrid w:val="0"/>
        <w:spacing w:line="510" w:lineRule="exact"/>
        <w:rPr>
          <w:rFonts w:ascii="仿宋" w:hAnsi="仿宋" w:eastAsia="仿宋" w:cs="仿宋"/>
          <w:sz w:val="28"/>
          <w:highlight w:val="none"/>
          <w:u w:val="single"/>
        </w:rPr>
      </w:pPr>
      <w:r>
        <w:rPr>
          <w:rFonts w:hint="eastAsia" w:ascii="仿宋" w:hAnsi="仿宋" w:eastAsia="仿宋" w:cs="仿宋"/>
          <w:sz w:val="28"/>
          <w:highlight w:val="none"/>
        </w:rPr>
        <w:t>法定代表人：</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霍连明</w:t>
      </w:r>
      <w:r>
        <w:rPr>
          <w:rFonts w:hint="eastAsia" w:ascii="仿宋" w:hAnsi="仿宋" w:eastAsia="仿宋" w:cs="仿宋"/>
          <w:sz w:val="28"/>
          <w:highlight w:val="none"/>
          <w:u w:val="single"/>
        </w:rPr>
        <w:t xml:space="preserve">                        </w:t>
      </w:r>
    </w:p>
    <w:p>
      <w:pPr>
        <w:snapToGrid w:val="0"/>
        <w:spacing w:line="510" w:lineRule="exact"/>
        <w:rPr>
          <w:rFonts w:ascii="仿宋" w:hAnsi="仿宋" w:eastAsia="仿宋" w:cs="仿宋"/>
          <w:sz w:val="28"/>
          <w:highlight w:val="none"/>
          <w:u w:val="single"/>
        </w:rPr>
      </w:pPr>
      <w:r>
        <w:rPr>
          <w:rFonts w:hint="eastAsia" w:ascii="仿宋" w:hAnsi="仿宋" w:eastAsia="仿宋" w:cs="仿宋"/>
          <w:sz w:val="28"/>
          <w:highlight w:val="none"/>
        </w:rPr>
        <w:t>项目联系人：</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王一鸣</w:t>
      </w:r>
      <w:r>
        <w:rPr>
          <w:rFonts w:hint="eastAsia" w:ascii="仿宋" w:hAnsi="仿宋" w:eastAsia="仿宋" w:cs="仿宋"/>
          <w:sz w:val="28"/>
          <w:highlight w:val="none"/>
          <w:u w:val="single"/>
        </w:rPr>
        <w:t xml:space="preserve">                     </w:t>
      </w:r>
    </w:p>
    <w:p>
      <w:pPr>
        <w:snapToGrid w:val="0"/>
        <w:spacing w:line="510" w:lineRule="exact"/>
        <w:rPr>
          <w:rFonts w:hint="default" w:ascii="仿宋" w:hAnsi="仿宋" w:eastAsia="仿宋" w:cs="仿宋"/>
          <w:sz w:val="28"/>
          <w:highlight w:val="none"/>
          <w:u w:val="single"/>
          <w:lang w:val="en-US" w:eastAsia="zh-CN"/>
        </w:rPr>
      </w:pPr>
      <w:r>
        <w:rPr>
          <w:rFonts w:hint="eastAsia" w:ascii="仿宋" w:hAnsi="仿宋" w:eastAsia="仿宋" w:cs="仿宋"/>
          <w:sz w:val="28"/>
          <w:highlight w:val="none"/>
        </w:rPr>
        <w:t>通讯地址：</w:t>
      </w:r>
      <w:r>
        <w:rPr>
          <w:rFonts w:hint="eastAsia" w:ascii="仿宋" w:hAnsi="仿宋" w:eastAsia="仿宋" w:cs="仿宋"/>
          <w:sz w:val="28"/>
          <w:highlight w:val="none"/>
          <w:u w:val="single"/>
        </w:rPr>
        <w:t>北京市大兴区</w:t>
      </w:r>
      <w:r>
        <w:rPr>
          <w:rFonts w:hint="eastAsia" w:ascii="仿宋" w:hAnsi="仿宋" w:eastAsia="仿宋" w:cs="仿宋"/>
          <w:sz w:val="28"/>
          <w:highlight w:val="none"/>
          <w:u w:val="single"/>
          <w:lang w:val="en-US" w:eastAsia="zh-CN"/>
        </w:rPr>
        <w:t>隆华大街55号院15号楼1至5层101</w:t>
      </w:r>
    </w:p>
    <w:p>
      <w:pPr>
        <w:snapToGrid w:val="0"/>
        <w:spacing w:line="510" w:lineRule="exact"/>
        <w:rPr>
          <w:rFonts w:ascii="仿宋" w:hAnsi="仿宋" w:eastAsia="仿宋" w:cs="仿宋"/>
          <w:sz w:val="28"/>
          <w:highlight w:val="none"/>
          <w:u w:val="single"/>
        </w:rPr>
      </w:pPr>
      <w:r>
        <w:rPr>
          <w:rFonts w:hint="eastAsia" w:ascii="仿宋" w:hAnsi="仿宋" w:eastAsia="仿宋" w:cs="仿宋"/>
          <w:sz w:val="28"/>
          <w:highlight w:val="none"/>
        </w:rPr>
        <w:t>电    话：</w:t>
      </w:r>
      <w:r>
        <w:rPr>
          <w:rFonts w:hint="eastAsia" w:ascii="仿宋" w:hAnsi="仿宋" w:eastAsia="仿宋" w:cs="仿宋"/>
          <w:sz w:val="28"/>
          <w:highlight w:val="none"/>
          <w:u w:val="single"/>
        </w:rPr>
        <w:t xml:space="preserve">    022-60655057        </w:t>
      </w:r>
      <w:r>
        <w:rPr>
          <w:rFonts w:hint="eastAsia" w:ascii="仿宋" w:hAnsi="仿宋" w:eastAsia="仿宋" w:cs="仿宋"/>
          <w:sz w:val="28"/>
          <w:highlight w:val="none"/>
        </w:rPr>
        <w:t>邮政编码：</w:t>
      </w:r>
      <w:r>
        <w:rPr>
          <w:rFonts w:hint="eastAsia" w:ascii="仿宋" w:hAnsi="仿宋" w:eastAsia="仿宋" w:cs="仿宋"/>
          <w:sz w:val="28"/>
          <w:highlight w:val="none"/>
          <w:u w:val="single"/>
        </w:rPr>
        <w:t xml:space="preserve">    100080   </w:t>
      </w:r>
    </w:p>
    <w:p>
      <w:pPr>
        <w:spacing w:line="510" w:lineRule="exact"/>
        <w:rPr>
          <w:rFonts w:ascii="仿宋" w:hAnsi="仿宋" w:eastAsia="仿宋" w:cs="仿宋"/>
          <w:sz w:val="28"/>
          <w:highlight w:val="none"/>
          <w:u w:val="single"/>
        </w:rPr>
      </w:pPr>
      <w:r>
        <w:rPr>
          <w:rFonts w:hint="eastAsia" w:ascii="仿宋" w:hAnsi="仿宋" w:eastAsia="仿宋" w:cs="仿宋"/>
          <w:sz w:val="28"/>
          <w:highlight w:val="none"/>
        </w:rPr>
        <w:t>电子信箱：</w:t>
      </w:r>
      <w:r>
        <w:rPr>
          <w:rFonts w:hint="eastAsia" w:ascii="仿宋" w:hAnsi="仿宋" w:eastAsia="仿宋" w:cs="仿宋"/>
          <w:sz w:val="28"/>
          <w:highlight w:val="none"/>
          <w:u w:val="single"/>
        </w:rPr>
        <w:t xml:space="preserve">            </w:t>
      </w:r>
      <w:r>
        <w:rPr>
          <w:rFonts w:hint="eastAsia" w:ascii="仿宋" w:hAnsi="仿宋" w:eastAsia="仿宋" w:cs="仿宋"/>
          <w:sz w:val="28"/>
          <w:highlight w:val="none"/>
          <w:u w:val="single"/>
          <w:lang w:val="en-US" w:eastAsia="zh-CN"/>
        </w:rPr>
        <w:t>wangyiming</w:t>
      </w:r>
      <w:r>
        <w:rPr>
          <w:rFonts w:hint="eastAsia" w:ascii="仿宋" w:hAnsi="仿宋" w:eastAsia="仿宋" w:cs="仿宋"/>
          <w:sz w:val="28"/>
          <w:highlight w:val="none"/>
          <w:u w:val="single"/>
        </w:rPr>
        <w:t xml:space="preserve">@ydhtz.com.cn                </w:t>
      </w:r>
    </w:p>
    <w:p>
      <w:pPr>
        <w:spacing w:line="510" w:lineRule="exact"/>
        <w:rPr>
          <w:rFonts w:ascii="仿宋" w:hAnsi="仿宋" w:eastAsia="仿宋" w:cs="仿宋"/>
          <w:sz w:val="28"/>
          <w:highlight w:val="none"/>
          <w:u w:val="single"/>
        </w:rPr>
      </w:pPr>
    </w:p>
    <w:p>
      <w:pPr>
        <w:spacing w:line="510" w:lineRule="exact"/>
        <w:rPr>
          <w:rFonts w:ascii="仿宋" w:hAnsi="仿宋" w:eastAsia="仿宋" w:cs="仿宋"/>
          <w:sz w:val="28"/>
          <w:highlight w:val="none"/>
          <w:u w:val="single"/>
        </w:rPr>
      </w:pPr>
      <w:r>
        <w:rPr>
          <w:rFonts w:hint="eastAsia" w:ascii="仿宋" w:hAnsi="仿宋" w:eastAsia="仿宋" w:cs="仿宋"/>
          <w:sz w:val="28"/>
          <w:highlight w:val="none"/>
        </w:rPr>
        <w:t>受托方（乙方）：</w:t>
      </w:r>
      <w:r>
        <w:rPr>
          <w:rFonts w:hint="eastAsia" w:ascii="仿宋" w:hAnsi="仿宋" w:eastAsia="仿宋" w:cs="仿宋"/>
          <w:sz w:val="28"/>
          <w:highlight w:val="none"/>
          <w:u w:val="single"/>
        </w:rPr>
        <w:t xml:space="preserve">                        </w:t>
      </w:r>
    </w:p>
    <w:p>
      <w:pPr>
        <w:spacing w:line="510" w:lineRule="exact"/>
        <w:rPr>
          <w:rFonts w:ascii="仿宋" w:hAnsi="仿宋" w:eastAsia="仿宋" w:cs="仿宋"/>
          <w:sz w:val="28"/>
          <w:highlight w:val="none"/>
          <w:u w:val="single"/>
        </w:rPr>
      </w:pPr>
      <w:r>
        <w:rPr>
          <w:rFonts w:hint="eastAsia" w:ascii="仿宋" w:hAnsi="仿宋" w:eastAsia="仿宋" w:cs="仿宋"/>
          <w:sz w:val="28"/>
          <w:highlight w:val="none"/>
        </w:rPr>
        <w:t>法定代表人：</w:t>
      </w:r>
      <w:r>
        <w:rPr>
          <w:rFonts w:hint="eastAsia" w:ascii="仿宋" w:hAnsi="仿宋" w:eastAsia="仿宋" w:cs="仿宋"/>
          <w:sz w:val="28"/>
          <w:highlight w:val="none"/>
          <w:u w:val="single"/>
        </w:rPr>
        <w:t xml:space="preserve">                                           </w:t>
      </w:r>
    </w:p>
    <w:p>
      <w:pPr>
        <w:spacing w:line="510" w:lineRule="exact"/>
        <w:rPr>
          <w:rFonts w:ascii="仿宋" w:hAnsi="仿宋" w:eastAsia="仿宋" w:cs="仿宋"/>
          <w:sz w:val="28"/>
          <w:highlight w:val="none"/>
          <w:u w:val="single"/>
        </w:rPr>
      </w:pPr>
      <w:r>
        <w:rPr>
          <w:rFonts w:hint="eastAsia" w:ascii="仿宋" w:hAnsi="仿宋" w:eastAsia="仿宋" w:cs="仿宋"/>
          <w:sz w:val="28"/>
          <w:highlight w:val="none"/>
        </w:rPr>
        <w:t>项目联系人：</w:t>
      </w:r>
      <w:r>
        <w:rPr>
          <w:rFonts w:hint="eastAsia" w:ascii="仿宋" w:hAnsi="仿宋" w:eastAsia="仿宋" w:cs="仿宋"/>
          <w:sz w:val="28"/>
          <w:highlight w:val="none"/>
          <w:u w:val="single"/>
        </w:rPr>
        <w:t xml:space="preserve">                                          </w:t>
      </w:r>
    </w:p>
    <w:p>
      <w:pPr>
        <w:spacing w:line="510" w:lineRule="exact"/>
        <w:rPr>
          <w:rFonts w:ascii="仿宋" w:hAnsi="仿宋" w:eastAsia="仿宋" w:cs="仿宋"/>
          <w:sz w:val="28"/>
          <w:highlight w:val="none"/>
          <w:u w:val="single"/>
        </w:rPr>
      </w:pPr>
      <w:r>
        <w:rPr>
          <w:rFonts w:hint="eastAsia" w:ascii="仿宋" w:hAnsi="仿宋" w:eastAsia="仿宋" w:cs="仿宋"/>
          <w:sz w:val="28"/>
          <w:highlight w:val="none"/>
        </w:rPr>
        <w:t>通讯地址：</w:t>
      </w:r>
      <w:r>
        <w:rPr>
          <w:rFonts w:hint="eastAsia" w:ascii="仿宋" w:hAnsi="仿宋" w:eastAsia="仿宋" w:cs="仿宋"/>
          <w:sz w:val="28"/>
          <w:highlight w:val="none"/>
          <w:u w:val="single"/>
        </w:rPr>
        <w:t xml:space="preserve">                        </w:t>
      </w:r>
    </w:p>
    <w:p>
      <w:pPr>
        <w:spacing w:line="510" w:lineRule="exact"/>
        <w:rPr>
          <w:rFonts w:ascii="仿宋" w:hAnsi="仿宋" w:eastAsia="仿宋" w:cs="仿宋"/>
          <w:sz w:val="28"/>
          <w:highlight w:val="none"/>
          <w:u w:val="single"/>
        </w:rPr>
      </w:pPr>
      <w:r>
        <w:rPr>
          <w:rFonts w:hint="eastAsia" w:ascii="仿宋" w:hAnsi="仿宋" w:eastAsia="仿宋" w:cs="仿宋"/>
          <w:sz w:val="28"/>
          <w:highlight w:val="none"/>
        </w:rPr>
        <w:t>电    话：</w:t>
      </w:r>
      <w:r>
        <w:rPr>
          <w:rFonts w:hint="eastAsia" w:ascii="仿宋" w:hAnsi="仿宋" w:eastAsia="仿宋" w:cs="仿宋"/>
          <w:sz w:val="28"/>
          <w:highlight w:val="none"/>
          <w:u w:val="single"/>
        </w:rPr>
        <w:t xml:space="preserve">           </w:t>
      </w:r>
      <w:r>
        <w:rPr>
          <w:rFonts w:hint="eastAsia" w:ascii="仿宋" w:hAnsi="仿宋" w:eastAsia="仿宋" w:cs="仿宋"/>
          <w:sz w:val="28"/>
          <w:highlight w:val="none"/>
        </w:rPr>
        <w:t>传   真：</w:t>
      </w:r>
      <w:r>
        <w:rPr>
          <w:rFonts w:hint="eastAsia" w:ascii="仿宋" w:hAnsi="仿宋" w:eastAsia="仿宋" w:cs="仿宋"/>
          <w:sz w:val="28"/>
          <w:highlight w:val="none"/>
          <w:u w:val="single"/>
        </w:rPr>
        <w:t xml:space="preserve">       /         </w:t>
      </w:r>
    </w:p>
    <w:p>
      <w:pPr>
        <w:spacing w:line="510" w:lineRule="exact"/>
        <w:rPr>
          <w:rFonts w:ascii="仿宋" w:hAnsi="仿宋" w:eastAsia="仿宋" w:cs="仿宋"/>
          <w:sz w:val="28"/>
          <w:highlight w:val="none"/>
        </w:rPr>
      </w:pPr>
      <w:r>
        <w:rPr>
          <w:rFonts w:hint="eastAsia" w:ascii="仿宋" w:hAnsi="仿宋" w:eastAsia="仿宋" w:cs="仿宋"/>
          <w:sz w:val="28"/>
          <w:highlight w:val="none"/>
        </w:rPr>
        <w:t>电子信箱：</w:t>
      </w:r>
      <w:r>
        <w:rPr>
          <w:rFonts w:hint="eastAsia" w:ascii="仿宋" w:hAnsi="仿宋" w:eastAsia="仿宋" w:cs="仿宋"/>
          <w:sz w:val="28"/>
          <w:highlight w:val="none"/>
          <w:u w:val="single"/>
        </w:rPr>
        <w:t xml:space="preserve">                           </w:t>
      </w:r>
    </w:p>
    <w:p>
      <w:pPr>
        <w:rPr>
          <w:sz w:val="28"/>
          <w:highlight w:val="none"/>
        </w:rPr>
      </w:pPr>
    </w:p>
    <w:p>
      <w:pPr>
        <w:adjustRightInd w:val="0"/>
        <w:snapToGrid w:val="0"/>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本合同甲方委托乙方就</w:t>
      </w:r>
      <w:r>
        <w:rPr>
          <w:rFonts w:hint="eastAsia" w:ascii="仿宋" w:hAnsi="仿宋" w:eastAsia="仿宋" w:cs="仿宋"/>
          <w:sz w:val="28"/>
          <w:szCs w:val="28"/>
          <w:highlight w:val="none"/>
          <w:u w:val="single"/>
          <w:lang w:eastAsia="zh-CN"/>
        </w:rPr>
        <w:t>天津市北辰区泛区与永定河水系连通工程</w:t>
      </w:r>
      <w:r>
        <w:rPr>
          <w:rFonts w:hint="eastAsia" w:ascii="仿宋" w:hAnsi="仿宋" w:eastAsia="仿宋" w:cs="仿宋"/>
          <w:sz w:val="28"/>
          <w:szCs w:val="28"/>
          <w:highlight w:val="none"/>
        </w:rPr>
        <w:t>进行</w:t>
      </w:r>
      <w:r>
        <w:rPr>
          <w:rFonts w:hint="eastAsia" w:ascii="仿宋" w:hAnsi="仿宋" w:eastAsia="仿宋" w:cs="仿宋"/>
          <w:sz w:val="28"/>
          <w:szCs w:val="28"/>
          <w:highlight w:val="none"/>
          <w:u w:val="single"/>
          <w:lang w:val="en-US" w:eastAsia="zh-CN"/>
        </w:rPr>
        <w:t>竣工验收检测工作</w:t>
      </w:r>
      <w:r>
        <w:rPr>
          <w:rFonts w:hint="eastAsia" w:ascii="仿宋" w:hAnsi="仿宋" w:eastAsia="仿宋" w:cs="仿宋"/>
          <w:sz w:val="28"/>
          <w:szCs w:val="28"/>
          <w:highlight w:val="none"/>
        </w:rPr>
        <w:t>，并支付</w:t>
      </w:r>
      <w:r>
        <w:rPr>
          <w:rFonts w:hint="eastAsia" w:ascii="仿宋" w:hAnsi="仿宋" w:eastAsia="仿宋" w:cs="仿宋"/>
          <w:sz w:val="28"/>
          <w:szCs w:val="28"/>
          <w:highlight w:val="none"/>
          <w:lang w:val="en-US" w:eastAsia="zh-CN"/>
        </w:rPr>
        <w:t>服务</w:t>
      </w:r>
      <w:r>
        <w:rPr>
          <w:rFonts w:hint="eastAsia" w:ascii="仿宋" w:hAnsi="仿宋" w:eastAsia="仿宋" w:cs="仿宋"/>
          <w:sz w:val="28"/>
          <w:szCs w:val="28"/>
          <w:highlight w:val="none"/>
        </w:rPr>
        <w:t>报酬。双方经过平等协商，在真实、充分地表达各自意愿的基础上，根据《中华人民共和国民法典》的规定，达成如下协议，并由双方共同恪守。</w:t>
      </w:r>
    </w:p>
    <w:p>
      <w:pPr>
        <w:adjustRightInd w:val="0"/>
        <w:snapToGrid w:val="0"/>
        <w:spacing w:line="460" w:lineRule="exact"/>
        <w:rPr>
          <w:rFonts w:ascii="仿宋" w:hAnsi="仿宋" w:eastAsia="仿宋" w:cs="仿宋"/>
          <w:color w:val="FF0000"/>
          <w:sz w:val="28"/>
          <w:szCs w:val="28"/>
          <w:highlight w:val="none"/>
        </w:rPr>
      </w:pP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第一条：</w:t>
      </w:r>
      <w:r>
        <w:rPr>
          <w:rFonts w:hint="eastAsia" w:ascii="仿宋" w:hAnsi="仿宋" w:eastAsia="仿宋" w:cs="仿宋"/>
          <w:sz w:val="28"/>
          <w:szCs w:val="28"/>
          <w:highlight w:val="none"/>
        </w:rPr>
        <w:t>甲方委托乙方进行技术服务的内容如下：</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1．技术服务的内容及目标：</w:t>
      </w:r>
      <w:r>
        <w:rPr>
          <w:rFonts w:hint="default" w:ascii="仿宋" w:hAnsi="仿宋" w:eastAsia="仿宋" w:cs="仿宋"/>
          <w:sz w:val="28"/>
          <w:szCs w:val="28"/>
          <w:highlight w:val="none"/>
          <w:u w:val="single"/>
          <w:lang w:val="en-US" w:eastAsia="zh-CN"/>
        </w:rPr>
        <w:t>编制</w:t>
      </w:r>
      <w:r>
        <w:rPr>
          <w:rFonts w:hint="eastAsia" w:ascii="仿宋" w:hAnsi="仿宋" w:eastAsia="仿宋" w:cs="仿宋"/>
          <w:sz w:val="28"/>
          <w:szCs w:val="28"/>
          <w:highlight w:val="none"/>
          <w:u w:val="single"/>
          <w:lang w:val="en-US" w:eastAsia="zh-CN"/>
        </w:rPr>
        <w:t>施工区域</w:t>
      </w:r>
      <w:r>
        <w:rPr>
          <w:rFonts w:hint="default" w:ascii="仿宋" w:hAnsi="仿宋" w:eastAsia="仿宋" w:cs="仿宋"/>
          <w:sz w:val="28"/>
          <w:szCs w:val="28"/>
          <w:highlight w:val="none"/>
          <w:u w:val="single"/>
          <w:lang w:val="en-US" w:eastAsia="zh-CN"/>
        </w:rPr>
        <w:t>竣工验收检测方案，完成</w:t>
      </w:r>
      <w:r>
        <w:rPr>
          <w:rFonts w:hint="eastAsia" w:ascii="仿宋" w:hAnsi="仿宋" w:eastAsia="仿宋" w:cs="仿宋"/>
          <w:sz w:val="28"/>
          <w:szCs w:val="28"/>
          <w:highlight w:val="none"/>
          <w:u w:val="single"/>
          <w:lang w:val="en-US" w:eastAsia="zh-CN"/>
        </w:rPr>
        <w:t>本工程所涉及的</w:t>
      </w:r>
      <w:r>
        <w:rPr>
          <w:rFonts w:hint="default" w:ascii="仿宋" w:hAnsi="仿宋" w:eastAsia="仿宋" w:cs="仿宋"/>
          <w:sz w:val="28"/>
          <w:szCs w:val="28"/>
          <w:highlight w:val="none"/>
          <w:u w:val="single"/>
          <w:lang w:val="en-US" w:eastAsia="zh-CN"/>
        </w:rPr>
        <w:t>河道清淤、涵闸工程、穿路管涵</w:t>
      </w:r>
      <w:r>
        <w:rPr>
          <w:rFonts w:hint="eastAsia" w:ascii="仿宋" w:hAnsi="仿宋" w:eastAsia="仿宋" w:cs="仿宋"/>
          <w:sz w:val="28"/>
          <w:szCs w:val="28"/>
          <w:highlight w:val="none"/>
          <w:u w:val="single"/>
          <w:lang w:val="en-US" w:eastAsia="zh-CN"/>
        </w:rPr>
        <w:t>等</w:t>
      </w:r>
      <w:r>
        <w:rPr>
          <w:rFonts w:hint="default" w:ascii="仿宋" w:hAnsi="仿宋" w:eastAsia="仿宋" w:cs="仿宋"/>
          <w:sz w:val="28"/>
          <w:szCs w:val="28"/>
          <w:highlight w:val="none"/>
          <w:u w:val="single"/>
          <w:lang w:val="en-US" w:eastAsia="zh-CN"/>
        </w:rPr>
        <w:t>工程的检测工作，</w:t>
      </w:r>
      <w:r>
        <w:rPr>
          <w:rFonts w:hint="eastAsia" w:ascii="仿宋" w:hAnsi="仿宋" w:eastAsia="仿宋" w:cs="仿宋"/>
          <w:sz w:val="28"/>
          <w:szCs w:val="28"/>
          <w:highlight w:val="none"/>
          <w:u w:val="single"/>
          <w:lang w:val="en-US" w:eastAsia="zh-CN"/>
        </w:rPr>
        <w:t>协助甲方对接主管部门，</w:t>
      </w:r>
      <w:r>
        <w:rPr>
          <w:rFonts w:hint="default" w:ascii="仿宋" w:hAnsi="仿宋" w:eastAsia="仿宋" w:cs="仿宋"/>
          <w:sz w:val="28"/>
          <w:szCs w:val="28"/>
          <w:highlight w:val="none"/>
          <w:u w:val="single"/>
          <w:lang w:val="en-US" w:eastAsia="zh-CN"/>
        </w:rPr>
        <w:t>并出具竣工验收检测报告</w:t>
      </w:r>
      <w:r>
        <w:rPr>
          <w:rFonts w:hint="eastAsia" w:ascii="仿宋" w:hAnsi="仿宋" w:eastAsia="仿宋" w:cs="仿宋"/>
          <w:sz w:val="28"/>
          <w:szCs w:val="28"/>
          <w:highlight w:val="none"/>
          <w:u w:val="single"/>
        </w:rPr>
        <w:t>。</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2．技术服务的方式：</w:t>
      </w:r>
      <w:r>
        <w:rPr>
          <w:rFonts w:hint="eastAsia" w:ascii="仿宋" w:hAnsi="仿宋" w:eastAsia="仿宋" w:cs="仿宋"/>
          <w:sz w:val="28"/>
          <w:szCs w:val="28"/>
          <w:highlight w:val="none"/>
          <w:u w:val="single"/>
        </w:rPr>
        <w:t>自合同签订之日起，20个工作日内提供方案，成果应符合国家及天津市相关技术规范、规定及强制性条文要求。</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3.技术服务依据：</w:t>
      </w:r>
      <w:r>
        <w:rPr>
          <w:rFonts w:hint="eastAsia" w:ascii="仿宋" w:hAnsi="仿宋" w:eastAsia="仿宋" w:cs="仿宋"/>
          <w:sz w:val="28"/>
          <w:szCs w:val="28"/>
          <w:highlight w:val="none"/>
          <w:u w:val="single"/>
        </w:rPr>
        <w:t>国家及部委等相关法律、规范及相关规定的要求。</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第二条：</w:t>
      </w:r>
      <w:r>
        <w:rPr>
          <w:rFonts w:hint="eastAsia" w:ascii="仿宋" w:hAnsi="仿宋" w:eastAsia="仿宋" w:cs="仿宋"/>
          <w:sz w:val="28"/>
          <w:szCs w:val="28"/>
          <w:highlight w:val="none"/>
        </w:rPr>
        <w:t>乙方应按下列要求完成技术服务工作：</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1．技术服务地点：</w:t>
      </w:r>
      <w:r>
        <w:rPr>
          <w:rFonts w:hint="eastAsia" w:ascii="仿宋" w:hAnsi="仿宋" w:eastAsia="仿宋" w:cs="仿宋"/>
          <w:sz w:val="28"/>
          <w:szCs w:val="28"/>
          <w:highlight w:val="none"/>
          <w:u w:val="single"/>
        </w:rPr>
        <w:t xml:space="preserve">              天津市                      </w:t>
      </w:r>
    </w:p>
    <w:p>
      <w:pPr>
        <w:spacing w:line="460" w:lineRule="exact"/>
        <w:ind w:firstLine="560" w:firstLineChars="200"/>
        <w:rPr>
          <w:rFonts w:hint="default" w:ascii="仿宋" w:hAnsi="仿宋" w:eastAsia="仿宋" w:cs="仿宋"/>
          <w:sz w:val="28"/>
          <w:szCs w:val="28"/>
          <w:highlight w:val="none"/>
          <w:u w:val="single"/>
          <w:lang w:val="en-US" w:eastAsia="zh-CN"/>
        </w:rPr>
      </w:pPr>
      <w:r>
        <w:rPr>
          <w:rFonts w:hint="eastAsia" w:ascii="仿宋" w:hAnsi="仿宋" w:eastAsia="仿宋" w:cs="仿宋"/>
          <w:sz w:val="28"/>
          <w:szCs w:val="28"/>
          <w:highlight w:val="none"/>
        </w:rPr>
        <w:t>2．技术服务期限：</w:t>
      </w:r>
      <w:r>
        <w:rPr>
          <w:rFonts w:hint="eastAsia" w:ascii="仿宋" w:hAnsi="仿宋" w:eastAsia="仿宋" w:cs="仿宋"/>
          <w:sz w:val="28"/>
          <w:szCs w:val="28"/>
          <w:highlight w:val="none"/>
          <w:u w:val="single"/>
        </w:rPr>
        <w:t xml:space="preserve">  签订合同后至</w:t>
      </w:r>
      <w:r>
        <w:rPr>
          <w:rFonts w:hint="eastAsia" w:ascii="仿宋" w:hAnsi="仿宋" w:eastAsia="仿宋" w:cs="仿宋"/>
          <w:sz w:val="28"/>
          <w:szCs w:val="28"/>
          <w:highlight w:val="none"/>
          <w:u w:val="single"/>
          <w:lang w:val="en-US" w:eastAsia="zh-CN"/>
        </w:rPr>
        <w:t>完成</w:t>
      </w:r>
      <w:r>
        <w:rPr>
          <w:rFonts w:hint="default" w:ascii="仿宋" w:hAnsi="仿宋" w:eastAsia="仿宋" w:cs="仿宋"/>
          <w:sz w:val="28"/>
          <w:szCs w:val="28"/>
          <w:highlight w:val="none"/>
          <w:u w:val="single"/>
          <w:lang w:val="en-US" w:eastAsia="zh-CN"/>
        </w:rPr>
        <w:t>编制</w:t>
      </w:r>
      <w:r>
        <w:rPr>
          <w:rFonts w:hint="eastAsia" w:ascii="仿宋" w:hAnsi="仿宋" w:eastAsia="仿宋" w:cs="仿宋"/>
          <w:sz w:val="28"/>
          <w:szCs w:val="28"/>
          <w:highlight w:val="none"/>
          <w:u w:val="single"/>
          <w:lang w:val="en-US" w:eastAsia="zh-CN"/>
        </w:rPr>
        <w:t>施工区域</w:t>
      </w:r>
      <w:r>
        <w:rPr>
          <w:rFonts w:hint="default" w:ascii="仿宋" w:hAnsi="仿宋" w:eastAsia="仿宋" w:cs="仿宋"/>
          <w:sz w:val="28"/>
          <w:szCs w:val="28"/>
          <w:highlight w:val="none"/>
          <w:u w:val="single"/>
          <w:lang w:val="en-US" w:eastAsia="zh-CN"/>
        </w:rPr>
        <w:t>竣工验收检测方案</w:t>
      </w:r>
      <w:r>
        <w:rPr>
          <w:rFonts w:hint="eastAsia" w:ascii="仿宋" w:hAnsi="仿宋" w:eastAsia="仿宋" w:cs="仿宋"/>
          <w:sz w:val="28"/>
          <w:szCs w:val="28"/>
          <w:highlight w:val="none"/>
          <w:u w:val="single"/>
          <w:lang w:val="en-US" w:eastAsia="zh-CN"/>
        </w:rPr>
        <w:t>，</w:t>
      </w:r>
      <w:r>
        <w:rPr>
          <w:rFonts w:hint="default" w:ascii="仿宋" w:hAnsi="仿宋" w:eastAsia="仿宋" w:cs="仿宋"/>
          <w:sz w:val="28"/>
          <w:szCs w:val="28"/>
          <w:highlight w:val="none"/>
          <w:u w:val="single"/>
          <w:lang w:val="en-US" w:eastAsia="zh-CN"/>
        </w:rPr>
        <w:t>完成</w:t>
      </w:r>
      <w:r>
        <w:rPr>
          <w:rFonts w:hint="eastAsia" w:ascii="仿宋" w:hAnsi="仿宋" w:eastAsia="仿宋" w:cs="仿宋"/>
          <w:sz w:val="28"/>
          <w:szCs w:val="28"/>
          <w:highlight w:val="none"/>
          <w:u w:val="single"/>
          <w:lang w:val="en-US" w:eastAsia="zh-CN"/>
        </w:rPr>
        <w:t>本工程所涉及的</w:t>
      </w:r>
      <w:r>
        <w:rPr>
          <w:rFonts w:hint="default" w:ascii="仿宋" w:hAnsi="仿宋" w:eastAsia="仿宋" w:cs="仿宋"/>
          <w:sz w:val="28"/>
          <w:szCs w:val="28"/>
          <w:highlight w:val="none"/>
          <w:u w:val="single"/>
          <w:lang w:val="en-US" w:eastAsia="zh-CN"/>
        </w:rPr>
        <w:t>河道清淤、涵闸工程、穿路管涵</w:t>
      </w:r>
      <w:r>
        <w:rPr>
          <w:rFonts w:hint="eastAsia" w:ascii="仿宋" w:hAnsi="仿宋" w:eastAsia="仿宋" w:cs="仿宋"/>
          <w:sz w:val="28"/>
          <w:szCs w:val="28"/>
          <w:highlight w:val="none"/>
          <w:u w:val="single"/>
          <w:lang w:val="en-US" w:eastAsia="zh-CN"/>
        </w:rPr>
        <w:t>等</w:t>
      </w:r>
      <w:r>
        <w:rPr>
          <w:rFonts w:hint="default" w:ascii="仿宋" w:hAnsi="仿宋" w:eastAsia="仿宋" w:cs="仿宋"/>
          <w:sz w:val="28"/>
          <w:szCs w:val="28"/>
          <w:highlight w:val="none"/>
          <w:u w:val="single"/>
          <w:lang w:val="en-US" w:eastAsia="zh-CN"/>
        </w:rPr>
        <w:t>工程的检测工作</w:t>
      </w:r>
      <w:r>
        <w:rPr>
          <w:rFonts w:hint="eastAsia" w:ascii="仿宋" w:hAnsi="仿宋" w:eastAsia="仿宋" w:cs="仿宋"/>
          <w:sz w:val="28"/>
          <w:szCs w:val="28"/>
          <w:highlight w:val="none"/>
          <w:u w:val="single"/>
          <w:lang w:val="en-US" w:eastAsia="zh-CN"/>
        </w:rPr>
        <w:t>，</w:t>
      </w:r>
      <w:r>
        <w:rPr>
          <w:rFonts w:hint="default" w:ascii="仿宋" w:hAnsi="仿宋" w:eastAsia="仿宋" w:cs="仿宋"/>
          <w:sz w:val="28"/>
          <w:szCs w:val="28"/>
          <w:highlight w:val="none"/>
          <w:u w:val="single"/>
          <w:lang w:val="en-US" w:eastAsia="zh-CN"/>
        </w:rPr>
        <w:t>并出具竣工验收检测报告</w:t>
      </w:r>
      <w:r>
        <w:rPr>
          <w:rFonts w:hint="eastAsia" w:ascii="仿宋" w:hAnsi="仿宋" w:eastAsia="仿宋" w:cs="仿宋"/>
          <w:sz w:val="28"/>
          <w:szCs w:val="28"/>
          <w:highlight w:val="none"/>
          <w:u w:val="single"/>
          <w:lang w:val="en-US" w:eastAsia="zh-CN"/>
        </w:rPr>
        <w:t>。</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3．技术服务进度：</w:t>
      </w:r>
      <w:r>
        <w:rPr>
          <w:rFonts w:hint="eastAsia" w:ascii="仿宋" w:hAnsi="仿宋" w:eastAsia="仿宋" w:cs="仿宋"/>
          <w:sz w:val="28"/>
          <w:szCs w:val="28"/>
          <w:highlight w:val="none"/>
          <w:u w:val="single"/>
        </w:rPr>
        <w:t xml:space="preserve"> 满足技术服务前提下按甲方要求时间。                                </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4．技术服务质量要求：</w:t>
      </w:r>
      <w:r>
        <w:rPr>
          <w:rFonts w:hint="eastAsia" w:ascii="仿宋" w:hAnsi="仿宋" w:eastAsia="仿宋" w:cs="仿宋"/>
          <w:sz w:val="28"/>
          <w:szCs w:val="28"/>
          <w:highlight w:val="none"/>
          <w:u w:val="single"/>
        </w:rPr>
        <w:t xml:space="preserve"> 乙方要严格按照相应的技术规范开展</w:t>
      </w:r>
      <w:r>
        <w:rPr>
          <w:rFonts w:hint="eastAsia" w:ascii="仿宋" w:hAnsi="仿宋" w:eastAsia="仿宋" w:cs="仿宋"/>
          <w:sz w:val="28"/>
          <w:szCs w:val="28"/>
          <w:highlight w:val="none"/>
          <w:u w:val="single"/>
          <w:lang w:val="en-US" w:eastAsia="zh-CN"/>
        </w:rPr>
        <w:t>工作</w:t>
      </w:r>
      <w:r>
        <w:rPr>
          <w:rFonts w:hint="eastAsia" w:ascii="仿宋" w:hAnsi="仿宋" w:eastAsia="仿宋" w:cs="仿宋"/>
          <w:sz w:val="28"/>
          <w:szCs w:val="28"/>
          <w:highlight w:val="none"/>
          <w:u w:val="single"/>
        </w:rPr>
        <w:t>，出具的成果要符合有关部门的规定和要求</w:t>
      </w:r>
      <w:r>
        <w:rPr>
          <w:rFonts w:hint="eastAsia" w:ascii="仿宋" w:hAnsi="仿宋" w:eastAsia="仿宋" w:cs="仿宋"/>
          <w:sz w:val="28"/>
          <w:szCs w:val="28"/>
          <w:highlight w:val="none"/>
          <w:u w:val="single"/>
          <w:lang w:val="en-US" w:eastAsia="zh-CN"/>
        </w:rPr>
        <w:t>。</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 xml:space="preserve">5．技术服务质量期限要求： </w:t>
      </w:r>
      <w:r>
        <w:rPr>
          <w:rFonts w:hint="eastAsia" w:ascii="仿宋" w:hAnsi="仿宋" w:eastAsia="仿宋" w:cs="仿宋"/>
          <w:sz w:val="28"/>
          <w:szCs w:val="28"/>
          <w:highlight w:val="none"/>
          <w:u w:val="single"/>
        </w:rPr>
        <w:t xml:space="preserve">             /              </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第三条：</w:t>
      </w:r>
      <w:r>
        <w:rPr>
          <w:rFonts w:hint="eastAsia" w:ascii="仿宋" w:hAnsi="仿宋" w:eastAsia="仿宋" w:cs="仿宋"/>
          <w:sz w:val="28"/>
          <w:szCs w:val="28"/>
          <w:highlight w:val="none"/>
        </w:rPr>
        <w:t>为保证乙方有效进行技术服务工作，甲方应当向乙方提供下列工作条件和协作事项：</w:t>
      </w:r>
    </w:p>
    <w:p>
      <w:pPr>
        <w:numPr>
          <w:ilvl w:val="0"/>
          <w:numId w:val="3"/>
        </w:numPr>
        <w:spacing w:line="460" w:lineRule="exact"/>
        <w:ind w:left="0"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提供技术资料：</w:t>
      </w:r>
      <w:r>
        <w:rPr>
          <w:rFonts w:hint="eastAsia" w:ascii="仿宋" w:hAnsi="仿宋" w:eastAsia="仿宋" w:cs="仿宋"/>
          <w:sz w:val="28"/>
          <w:szCs w:val="28"/>
          <w:highlight w:val="none"/>
          <w:u w:val="single"/>
        </w:rPr>
        <w:t>项目区基本情况介绍及项目区的地理位置等必要的基础资料。</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 xml:space="preserve"> 2．提供工作条件：</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u w:val="single"/>
        </w:rPr>
        <w:t xml:space="preserve">协助乙方进行现场踏勘。 </w:t>
      </w:r>
      <w:r>
        <w:rPr>
          <w:rFonts w:hint="eastAsia" w:ascii="仿宋" w:hAnsi="仿宋" w:eastAsia="仿宋" w:cs="仿宋"/>
          <w:sz w:val="28"/>
          <w:szCs w:val="28"/>
          <w:highlight w:val="none"/>
        </w:rPr>
        <w:t xml:space="preserve">               </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u w:val="single"/>
        </w:rPr>
        <w:t>提供必要的配合、协调工作。</w:t>
      </w:r>
      <w:r>
        <w:rPr>
          <w:rFonts w:hint="eastAsia" w:ascii="仿宋" w:hAnsi="仿宋" w:eastAsia="仿宋" w:cs="仿宋"/>
          <w:sz w:val="28"/>
          <w:szCs w:val="28"/>
          <w:highlight w:val="none"/>
        </w:rPr>
        <w:t xml:space="preserve"> </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3.其他：</w:t>
      </w:r>
      <w:r>
        <w:rPr>
          <w:rFonts w:hint="eastAsia" w:ascii="仿宋" w:hAnsi="仿宋" w:eastAsia="仿宋" w:cs="仿宋"/>
          <w:sz w:val="28"/>
          <w:szCs w:val="28"/>
          <w:highlight w:val="none"/>
          <w:u w:val="single"/>
        </w:rPr>
        <w:t xml:space="preserve">          无                </w:t>
      </w:r>
      <w:r>
        <w:rPr>
          <w:rFonts w:hint="eastAsia" w:ascii="仿宋" w:hAnsi="仿宋" w:eastAsia="仿宋" w:cs="仿宋"/>
          <w:sz w:val="28"/>
          <w:szCs w:val="28"/>
          <w:highlight w:val="none"/>
        </w:rPr>
        <w:t xml:space="preserve"> ；</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 xml:space="preserve">4．甲方提供上述工作条件和协作事项的时间及方式： </w:t>
      </w:r>
      <w:r>
        <w:rPr>
          <w:rFonts w:hint="eastAsia" w:ascii="仿宋" w:hAnsi="仿宋" w:eastAsia="仿宋" w:cs="仿宋"/>
          <w:sz w:val="28"/>
          <w:szCs w:val="28"/>
          <w:highlight w:val="none"/>
          <w:u w:val="single"/>
        </w:rPr>
        <w:t>乙方于合同签署后3日内提出所需的工作资料清单，甲方于6日内提供。</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第四条：</w:t>
      </w:r>
      <w:r>
        <w:rPr>
          <w:rFonts w:hint="eastAsia" w:ascii="仿宋" w:hAnsi="仿宋" w:eastAsia="仿宋" w:cs="仿宋"/>
          <w:sz w:val="28"/>
          <w:szCs w:val="28"/>
          <w:highlight w:val="none"/>
        </w:rPr>
        <w:t>甲方向乙方支付技术服务报酬及支付方式为：</w:t>
      </w:r>
    </w:p>
    <w:p>
      <w:pPr>
        <w:snapToGrid w:val="0"/>
        <w:spacing w:line="460" w:lineRule="exact"/>
        <w:ind w:firstLine="560" w:firstLineChars="2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1．技术服务费总额为：</w:t>
      </w:r>
      <w:r>
        <w:rPr>
          <w:rFonts w:hint="eastAsia" w:ascii="仿宋" w:hAnsi="仿宋" w:eastAsia="仿宋" w:cs="仿宋"/>
          <w:sz w:val="28"/>
          <w:szCs w:val="28"/>
          <w:highlight w:val="none"/>
          <w:u w:val="single"/>
          <w:lang w:val="en-US" w:eastAsia="zh-CN"/>
        </w:rPr>
        <w:t>含税价格为</w:t>
      </w:r>
      <w:r>
        <w:rPr>
          <w:rFonts w:hint="eastAsia" w:ascii="仿宋" w:hAnsi="仿宋" w:eastAsia="仿宋" w:cs="仿宋"/>
          <w:sz w:val="28"/>
          <w:szCs w:val="28"/>
          <w:highlight w:val="none"/>
          <w:u w:val="single"/>
        </w:rPr>
        <w:t>人民币    元（大写：     元整）</w:t>
      </w:r>
      <w:r>
        <w:rPr>
          <w:rFonts w:hint="eastAsia" w:ascii="仿宋" w:hAnsi="仿宋" w:eastAsia="仿宋" w:cs="仿宋"/>
          <w:sz w:val="28"/>
          <w:szCs w:val="28"/>
          <w:highlight w:val="none"/>
          <w:u w:val="single"/>
          <w:lang w:eastAsia="zh-CN"/>
        </w:rPr>
        <w:t xml:space="preserve">，其中不含税价格为人民币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lang w:eastAsia="zh-CN"/>
        </w:rPr>
        <w:t xml:space="preserve"> 元（大写：</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lang w:eastAsia="zh-CN"/>
        </w:rPr>
        <w:t xml:space="preserve">），税率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lang w:eastAsia="zh-CN"/>
        </w:rPr>
        <w:t xml:space="preserve"> %，税金为人民币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lang w:eastAsia="zh-CN"/>
        </w:rPr>
        <w:t xml:space="preserve"> 元（大写：</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lang w:eastAsia="zh-CN"/>
        </w:rPr>
        <w:t>）</w:t>
      </w:r>
      <w:r>
        <w:rPr>
          <w:rFonts w:hint="eastAsia" w:ascii="仿宋" w:hAnsi="仿宋" w:eastAsia="仿宋" w:cs="仿宋"/>
          <w:sz w:val="28"/>
          <w:szCs w:val="28"/>
          <w:highlight w:val="none"/>
        </w:rPr>
        <w:t>。</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2．技术服务费由甲方</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一次</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（一次或分期）支付乙方。</w:t>
      </w:r>
    </w:p>
    <w:p>
      <w:pPr>
        <w:snapToGrid w:val="0"/>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具体支付方式和时间如下：</w:t>
      </w:r>
      <w:r>
        <w:rPr>
          <w:rFonts w:hint="eastAsia" w:ascii="仿宋" w:hAnsi="仿宋" w:eastAsia="仿宋" w:cs="仿宋"/>
          <w:sz w:val="28"/>
          <w:szCs w:val="28"/>
          <w:highlight w:val="none"/>
          <w:u w:val="single"/>
        </w:rPr>
        <w:t>乙方</w:t>
      </w:r>
      <w:r>
        <w:rPr>
          <w:rFonts w:hint="default" w:ascii="仿宋" w:hAnsi="仿宋" w:eastAsia="仿宋" w:cs="仿宋"/>
          <w:sz w:val="28"/>
          <w:szCs w:val="28"/>
          <w:highlight w:val="none"/>
          <w:u w:val="single"/>
          <w:lang w:val="en-US" w:eastAsia="zh-CN"/>
        </w:rPr>
        <w:t>编制</w:t>
      </w:r>
      <w:r>
        <w:rPr>
          <w:rFonts w:hint="eastAsia" w:ascii="仿宋" w:hAnsi="仿宋" w:eastAsia="仿宋" w:cs="仿宋"/>
          <w:sz w:val="28"/>
          <w:szCs w:val="28"/>
          <w:highlight w:val="none"/>
          <w:u w:val="single"/>
          <w:lang w:val="en-US" w:eastAsia="zh-CN"/>
        </w:rPr>
        <w:t>施工区域</w:t>
      </w:r>
      <w:r>
        <w:rPr>
          <w:rFonts w:hint="default" w:ascii="仿宋" w:hAnsi="仿宋" w:eastAsia="仿宋" w:cs="仿宋"/>
          <w:sz w:val="28"/>
          <w:szCs w:val="28"/>
          <w:highlight w:val="none"/>
          <w:u w:val="single"/>
          <w:lang w:val="en-US" w:eastAsia="zh-CN"/>
        </w:rPr>
        <w:t>竣工验收检测方案</w:t>
      </w:r>
      <w:r>
        <w:rPr>
          <w:rFonts w:hint="eastAsia" w:ascii="仿宋" w:hAnsi="仿宋" w:eastAsia="仿宋" w:cs="仿宋"/>
          <w:sz w:val="28"/>
          <w:szCs w:val="28"/>
          <w:highlight w:val="none"/>
          <w:u w:val="single"/>
          <w:lang w:val="en-US" w:eastAsia="zh-CN"/>
        </w:rPr>
        <w:t>，</w:t>
      </w:r>
      <w:r>
        <w:rPr>
          <w:rFonts w:hint="default" w:ascii="仿宋" w:hAnsi="仿宋" w:eastAsia="仿宋" w:cs="仿宋"/>
          <w:sz w:val="28"/>
          <w:szCs w:val="28"/>
          <w:highlight w:val="none"/>
          <w:u w:val="single"/>
          <w:lang w:val="en-US" w:eastAsia="zh-CN"/>
        </w:rPr>
        <w:t>出具竣工验收检测报告</w:t>
      </w:r>
      <w:r>
        <w:rPr>
          <w:rFonts w:hint="eastAsia" w:ascii="仿宋" w:hAnsi="仿宋" w:eastAsia="仿宋" w:cs="仿宋"/>
          <w:sz w:val="28"/>
          <w:szCs w:val="28"/>
          <w:highlight w:val="none"/>
          <w:u w:val="single"/>
        </w:rPr>
        <w:t>，</w:t>
      </w:r>
      <w:r>
        <w:rPr>
          <w:rFonts w:hint="eastAsia" w:ascii="仿宋" w:hAnsi="仿宋" w:eastAsia="仿宋" w:cs="仿宋"/>
          <w:sz w:val="28"/>
          <w:szCs w:val="28"/>
          <w:highlight w:val="none"/>
          <w:u w:val="single"/>
          <w:lang w:val="en-US" w:eastAsia="zh-CN"/>
        </w:rPr>
        <w:t>项目资金</w:t>
      </w:r>
      <w:r>
        <w:rPr>
          <w:rFonts w:hint="eastAsia" w:ascii="仿宋" w:hAnsi="仿宋" w:eastAsia="仿宋" w:cs="仿宋"/>
          <w:sz w:val="28"/>
          <w:szCs w:val="28"/>
          <w:highlight w:val="none"/>
          <w:u w:val="single"/>
        </w:rPr>
        <w:t>到位后，甲方一次性支付乙方技术服务费的总额</w:t>
      </w:r>
      <w:r>
        <w:rPr>
          <w:rFonts w:hint="eastAsia" w:ascii="仿宋" w:hAnsi="仿宋" w:eastAsia="仿宋" w:cs="仿宋"/>
          <w:sz w:val="28"/>
          <w:szCs w:val="28"/>
          <w:highlight w:val="none"/>
        </w:rPr>
        <w:t>。</w:t>
      </w:r>
    </w:p>
    <w:p>
      <w:pPr>
        <w:spacing w:line="4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甲方付款前，乙方应向甲方出具符合国家标准和甲方要求的票据，否则甲方有权迟延付款而不承担违约责任。</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（3）</w:t>
      </w:r>
      <w:r>
        <w:rPr>
          <w:rFonts w:hint="eastAsia" w:ascii="仿宋" w:hAnsi="仿宋" w:eastAsia="仿宋" w:cs="仿宋"/>
          <w:sz w:val="28"/>
          <w:szCs w:val="28"/>
          <w:highlight w:val="none"/>
          <w:u w:val="single"/>
        </w:rPr>
        <w:t xml:space="preserve">                     /                          </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乙方开户银行名称、地址和帐号为：</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开户银行：</w:t>
      </w:r>
      <w:r>
        <w:rPr>
          <w:rFonts w:hint="eastAsia" w:ascii="仿宋" w:hAnsi="仿宋" w:eastAsia="仿宋" w:cs="仿宋"/>
          <w:sz w:val="28"/>
          <w:szCs w:val="28"/>
          <w:highlight w:val="none"/>
          <w:u w:val="single"/>
        </w:rPr>
        <w:t xml:space="preserve">              </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地址：</w:t>
      </w:r>
      <w:r>
        <w:rPr>
          <w:rFonts w:hint="eastAsia" w:ascii="仿宋" w:hAnsi="仿宋" w:eastAsia="仿宋" w:cs="仿宋"/>
          <w:sz w:val="28"/>
          <w:szCs w:val="28"/>
          <w:highlight w:val="none"/>
          <w:u w:val="single"/>
        </w:rPr>
        <w:t xml:space="preserve">                        </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帐号：</w:t>
      </w:r>
      <w:r>
        <w:rPr>
          <w:rFonts w:hint="eastAsia" w:ascii="仿宋" w:hAnsi="仿宋" w:eastAsia="仿宋" w:cs="仿宋"/>
          <w:sz w:val="28"/>
          <w:szCs w:val="28"/>
          <w:highlight w:val="none"/>
          <w:u w:val="single"/>
        </w:rPr>
        <w:t xml:space="preserve">                                    </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第五条：</w:t>
      </w:r>
      <w:r>
        <w:rPr>
          <w:rFonts w:hint="eastAsia" w:ascii="仿宋" w:hAnsi="仿宋" w:eastAsia="仿宋" w:cs="仿宋"/>
          <w:sz w:val="28"/>
          <w:szCs w:val="28"/>
          <w:highlight w:val="none"/>
        </w:rPr>
        <w:t>双方确定因履行本合同应遵守的保密义务如下：</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甲方：</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 xml:space="preserve">1.保密内容（包括技术信息和经营信息）: </w:t>
      </w:r>
      <w:r>
        <w:rPr>
          <w:rFonts w:hint="eastAsia" w:ascii="仿宋" w:hAnsi="仿宋" w:eastAsia="仿宋" w:cs="仿宋"/>
          <w:sz w:val="28"/>
          <w:szCs w:val="28"/>
          <w:highlight w:val="none"/>
          <w:u w:val="single"/>
        </w:rPr>
        <w:t xml:space="preserve">  涉及本合同的技术文件和资料。      </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2.涉密人员范围：</w:t>
      </w:r>
      <w:r>
        <w:rPr>
          <w:rFonts w:hint="eastAsia" w:ascii="仿宋" w:hAnsi="仿宋" w:eastAsia="仿宋" w:cs="仿宋"/>
          <w:sz w:val="28"/>
          <w:szCs w:val="28"/>
          <w:highlight w:val="none"/>
          <w:u w:val="single"/>
        </w:rPr>
        <w:t>涉及本合同技术的直接和间接相关人员。</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3.保密期限：</w:t>
      </w:r>
      <w:r>
        <w:rPr>
          <w:rFonts w:hint="eastAsia" w:ascii="仿宋" w:hAnsi="仿宋" w:eastAsia="仿宋" w:cs="仿宋"/>
          <w:sz w:val="28"/>
          <w:szCs w:val="28"/>
          <w:highlight w:val="none"/>
          <w:u w:val="single"/>
        </w:rPr>
        <w:t>自合同签订之日起至合同履行完毕3年。</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4.泄密责任：\</w:t>
      </w:r>
      <w:r>
        <w:rPr>
          <w:rFonts w:hint="eastAsia" w:ascii="仿宋" w:hAnsi="仿宋" w:eastAsia="仿宋" w:cs="仿宋"/>
          <w:sz w:val="28"/>
          <w:szCs w:val="28"/>
          <w:highlight w:val="none"/>
          <w:u w:val="single"/>
        </w:rPr>
        <w:t>。</w:t>
      </w:r>
    </w:p>
    <w:p>
      <w:pPr>
        <w:pStyle w:val="23"/>
        <w:spacing w:after="0" w:line="460" w:lineRule="exact"/>
        <w:ind w:firstLine="560" w:firstLineChars="200"/>
        <w:outlineLvl w:val="9"/>
        <w:rPr>
          <w:rFonts w:ascii="仿宋" w:hAnsi="仿宋" w:eastAsia="仿宋" w:cs="仿宋"/>
          <w:sz w:val="28"/>
          <w:szCs w:val="28"/>
          <w:highlight w:val="none"/>
        </w:rPr>
      </w:pPr>
      <w:bookmarkStart w:id="450" w:name="_Toc23481"/>
      <w:bookmarkStart w:id="451" w:name="_Toc28264"/>
      <w:bookmarkStart w:id="452" w:name="_Toc9151"/>
      <w:bookmarkStart w:id="453" w:name="_Toc12564"/>
      <w:bookmarkStart w:id="454" w:name="_Toc29799"/>
      <w:r>
        <w:rPr>
          <w:rFonts w:hint="eastAsia" w:ascii="仿宋" w:hAnsi="仿宋" w:eastAsia="仿宋" w:cs="仿宋"/>
          <w:sz w:val="28"/>
          <w:szCs w:val="28"/>
          <w:highlight w:val="none"/>
        </w:rPr>
        <w:t>乙方：</w:t>
      </w:r>
      <w:bookmarkEnd w:id="450"/>
      <w:bookmarkEnd w:id="451"/>
      <w:bookmarkEnd w:id="452"/>
      <w:bookmarkEnd w:id="453"/>
      <w:bookmarkEnd w:id="454"/>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1.保密内容（包括技术信息和经营信息）：</w:t>
      </w:r>
      <w:r>
        <w:rPr>
          <w:rFonts w:hint="eastAsia" w:ascii="仿宋" w:hAnsi="仿宋" w:eastAsia="仿宋" w:cs="仿宋"/>
          <w:sz w:val="28"/>
          <w:szCs w:val="28"/>
          <w:highlight w:val="none"/>
          <w:u w:val="single"/>
        </w:rPr>
        <w:t>涉及本合同的技术文件和甲方向乙方提供任何相关项目的资料；</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2.涉密人员范围：</w:t>
      </w:r>
      <w:r>
        <w:rPr>
          <w:rFonts w:hint="eastAsia" w:ascii="仿宋" w:hAnsi="仿宋" w:eastAsia="仿宋" w:cs="仿宋"/>
          <w:sz w:val="28"/>
          <w:szCs w:val="28"/>
          <w:highlight w:val="none"/>
          <w:u w:val="single"/>
        </w:rPr>
        <w:t>涉及本合同技术的直接和间接相关人员。</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3.保密期限：</w:t>
      </w:r>
      <w:r>
        <w:rPr>
          <w:rFonts w:hint="eastAsia" w:ascii="仿宋" w:hAnsi="仿宋" w:eastAsia="仿宋" w:cs="仿宋"/>
          <w:sz w:val="28"/>
          <w:szCs w:val="28"/>
          <w:highlight w:val="none"/>
          <w:u w:val="single"/>
        </w:rPr>
        <w:t>自合同签订之日起至合同履行完毕3年。</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4.泄密责任：</w:t>
      </w:r>
      <w:r>
        <w:rPr>
          <w:rFonts w:hint="eastAsia" w:ascii="仿宋" w:hAnsi="仿宋" w:eastAsia="仿宋" w:cs="仿宋"/>
          <w:sz w:val="28"/>
          <w:szCs w:val="28"/>
          <w:highlight w:val="none"/>
          <w:u w:val="single"/>
        </w:rPr>
        <w:t>因违反合同关于保密相关约定的，应赔偿对方因此造成的全部损失，并按合同总价款的20%支付违约金。</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第六条：</w:t>
      </w:r>
      <w:r>
        <w:rPr>
          <w:rFonts w:hint="eastAsia" w:ascii="仿宋" w:hAnsi="仿宋" w:eastAsia="仿宋" w:cs="仿宋"/>
          <w:sz w:val="28"/>
          <w:szCs w:val="28"/>
          <w:highlight w:val="none"/>
        </w:rPr>
        <w:t>本合同的变更必须由双方协商一致，并以书面形式确定。但有下列情形之一的，一方可以向另一方提出变更合同权利与义务的请求，另一方应当在</w:t>
      </w:r>
      <w:r>
        <w:rPr>
          <w:rFonts w:hint="eastAsia" w:ascii="仿宋" w:hAnsi="仿宋" w:eastAsia="仿宋" w:cs="仿宋"/>
          <w:sz w:val="28"/>
          <w:szCs w:val="28"/>
          <w:highlight w:val="none"/>
          <w:u w:val="single"/>
        </w:rPr>
        <w:t xml:space="preserve"> 7 </w:t>
      </w:r>
      <w:r>
        <w:rPr>
          <w:rFonts w:hint="eastAsia" w:ascii="仿宋" w:hAnsi="仿宋" w:eastAsia="仿宋" w:cs="仿宋"/>
          <w:sz w:val="28"/>
          <w:szCs w:val="28"/>
          <w:highlight w:val="none"/>
        </w:rPr>
        <w:t>日内予以答复；逾期未予答复的，视为同意：</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u w:val="single"/>
        </w:rPr>
        <w:t>因故终止或中途变更技术服务，须由甲方以书面形式通知乙方。</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u w:val="single"/>
        </w:rPr>
        <w:t>在合同履行期间，甲方要求终止或解除合同，如果乙方已开始工作，甲方应按照乙方实际工作量向乙方支付技术服务费。</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第七条：</w:t>
      </w:r>
      <w:r>
        <w:rPr>
          <w:rFonts w:hint="eastAsia" w:ascii="仿宋" w:hAnsi="仿宋" w:eastAsia="仿宋" w:cs="仿宋"/>
          <w:sz w:val="28"/>
          <w:szCs w:val="28"/>
          <w:highlight w:val="none"/>
        </w:rPr>
        <w:t>双方确定以下列标准和方式对乙方的技术服务工作成果进行验收：</w:t>
      </w:r>
    </w:p>
    <w:p>
      <w:pPr>
        <w:numPr>
          <w:ilvl w:val="0"/>
          <w:numId w:val="0"/>
        </w:numPr>
        <w:spacing w:line="460" w:lineRule="exact"/>
        <w:ind w:firstLine="560" w:firstLineChars="200"/>
        <w:rPr>
          <w:rFonts w:hint="eastAsia" w:ascii="仿宋" w:hAnsi="仿宋" w:eastAsia="仿宋" w:cs="仿宋"/>
          <w:sz w:val="28"/>
          <w:szCs w:val="28"/>
          <w:highlight w:val="none"/>
          <w:u w:val="singl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乙方完成技术服务工作的形式</w:t>
      </w:r>
      <w:r>
        <w:rPr>
          <w:rFonts w:hint="eastAsia" w:ascii="仿宋" w:hAnsi="仿宋" w:eastAsia="仿宋" w:cs="仿宋"/>
          <w:sz w:val="28"/>
          <w:szCs w:val="28"/>
          <w:highlight w:val="none"/>
          <w:u w:val="single"/>
        </w:rPr>
        <w:t>：乙方</w:t>
      </w:r>
      <w:r>
        <w:rPr>
          <w:rFonts w:hint="default" w:ascii="仿宋" w:hAnsi="仿宋" w:eastAsia="仿宋" w:cs="仿宋"/>
          <w:sz w:val="28"/>
          <w:szCs w:val="28"/>
          <w:highlight w:val="none"/>
          <w:u w:val="single"/>
          <w:lang w:val="en-US" w:eastAsia="zh-CN"/>
        </w:rPr>
        <w:t>编制</w:t>
      </w:r>
      <w:r>
        <w:rPr>
          <w:rFonts w:hint="eastAsia" w:ascii="仿宋" w:hAnsi="仿宋" w:eastAsia="仿宋" w:cs="仿宋"/>
          <w:sz w:val="28"/>
          <w:szCs w:val="28"/>
          <w:highlight w:val="none"/>
          <w:u w:val="single"/>
          <w:lang w:val="en-US" w:eastAsia="zh-CN"/>
        </w:rPr>
        <w:t>施工区域</w:t>
      </w:r>
      <w:r>
        <w:rPr>
          <w:rFonts w:hint="default" w:ascii="仿宋" w:hAnsi="仿宋" w:eastAsia="仿宋" w:cs="仿宋"/>
          <w:sz w:val="28"/>
          <w:szCs w:val="28"/>
          <w:highlight w:val="none"/>
          <w:u w:val="single"/>
          <w:lang w:val="en-US" w:eastAsia="zh-CN"/>
        </w:rPr>
        <w:t>竣工验收检测方案</w:t>
      </w:r>
      <w:r>
        <w:rPr>
          <w:rFonts w:hint="eastAsia" w:ascii="仿宋" w:hAnsi="仿宋" w:eastAsia="仿宋" w:cs="仿宋"/>
          <w:sz w:val="28"/>
          <w:szCs w:val="28"/>
          <w:highlight w:val="none"/>
          <w:u w:val="single"/>
          <w:lang w:val="en-US" w:eastAsia="zh-CN"/>
        </w:rPr>
        <w:t>，</w:t>
      </w:r>
      <w:r>
        <w:rPr>
          <w:rFonts w:hint="default" w:ascii="仿宋" w:hAnsi="仿宋" w:eastAsia="仿宋" w:cs="仿宋"/>
          <w:sz w:val="28"/>
          <w:szCs w:val="28"/>
          <w:highlight w:val="none"/>
          <w:u w:val="single"/>
          <w:lang w:val="en-US" w:eastAsia="zh-CN"/>
        </w:rPr>
        <w:t>出具竣工验收检测报告</w:t>
      </w:r>
      <w:r>
        <w:rPr>
          <w:rFonts w:hint="eastAsia" w:ascii="仿宋" w:hAnsi="仿宋" w:eastAsia="仿宋" w:cs="仿宋"/>
          <w:sz w:val="28"/>
          <w:szCs w:val="28"/>
          <w:highlight w:val="none"/>
          <w:u w:val="single"/>
          <w:lang w:val="en-US" w:eastAsia="zh-CN"/>
        </w:rPr>
        <w:t>。</w:t>
      </w:r>
    </w:p>
    <w:p>
      <w:pPr>
        <w:numPr>
          <w:ilvl w:val="0"/>
          <w:numId w:val="0"/>
        </w:numPr>
        <w:spacing w:line="460" w:lineRule="exact"/>
        <w:ind w:firstLine="560" w:firstLineChars="2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2.技术服务工作成果的验收标准和方法：</w:t>
      </w:r>
      <w:r>
        <w:rPr>
          <w:rFonts w:hint="eastAsia" w:ascii="仿宋" w:hAnsi="仿宋" w:eastAsia="仿宋" w:cs="仿宋"/>
          <w:sz w:val="28"/>
          <w:szCs w:val="28"/>
          <w:highlight w:val="none"/>
          <w:u w:val="single"/>
        </w:rPr>
        <w:t>乙方</w:t>
      </w:r>
      <w:r>
        <w:rPr>
          <w:rFonts w:hint="default" w:ascii="仿宋" w:hAnsi="仿宋" w:eastAsia="仿宋" w:cs="仿宋"/>
          <w:sz w:val="28"/>
          <w:szCs w:val="28"/>
          <w:highlight w:val="none"/>
          <w:u w:val="single"/>
          <w:lang w:val="en-US" w:eastAsia="zh-CN"/>
        </w:rPr>
        <w:t>编制</w:t>
      </w:r>
      <w:r>
        <w:rPr>
          <w:rFonts w:hint="eastAsia" w:ascii="仿宋" w:hAnsi="仿宋" w:eastAsia="仿宋" w:cs="仿宋"/>
          <w:sz w:val="28"/>
          <w:szCs w:val="28"/>
          <w:highlight w:val="none"/>
          <w:u w:val="single"/>
          <w:lang w:val="en-US" w:eastAsia="zh-CN"/>
        </w:rPr>
        <w:t>施工区域</w:t>
      </w:r>
      <w:r>
        <w:rPr>
          <w:rFonts w:hint="default" w:ascii="仿宋" w:hAnsi="仿宋" w:eastAsia="仿宋" w:cs="仿宋"/>
          <w:sz w:val="28"/>
          <w:szCs w:val="28"/>
          <w:highlight w:val="none"/>
          <w:u w:val="single"/>
          <w:lang w:val="en-US" w:eastAsia="zh-CN"/>
        </w:rPr>
        <w:t>竣工验收检测方案</w:t>
      </w:r>
      <w:r>
        <w:rPr>
          <w:rFonts w:hint="eastAsia" w:ascii="仿宋" w:hAnsi="仿宋" w:eastAsia="仿宋" w:cs="仿宋"/>
          <w:sz w:val="28"/>
          <w:szCs w:val="28"/>
          <w:highlight w:val="none"/>
          <w:u w:val="single"/>
          <w:lang w:val="en-US" w:eastAsia="zh-CN"/>
        </w:rPr>
        <w:t>，</w:t>
      </w:r>
      <w:r>
        <w:rPr>
          <w:rFonts w:hint="default" w:ascii="仿宋" w:hAnsi="仿宋" w:eastAsia="仿宋" w:cs="仿宋"/>
          <w:sz w:val="28"/>
          <w:szCs w:val="28"/>
          <w:highlight w:val="none"/>
          <w:u w:val="single"/>
          <w:lang w:val="en-US" w:eastAsia="zh-CN"/>
        </w:rPr>
        <w:t>出具竣工验收检测报告</w:t>
      </w:r>
      <w:r>
        <w:rPr>
          <w:rFonts w:hint="eastAsia" w:ascii="仿宋" w:hAnsi="仿宋" w:eastAsia="仿宋" w:cs="仿宋"/>
          <w:sz w:val="28"/>
          <w:szCs w:val="28"/>
          <w:highlight w:val="none"/>
          <w:u w:val="single"/>
          <w:lang w:val="en-US" w:eastAsia="zh-CN"/>
        </w:rPr>
        <w:t>。</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第八条：</w:t>
      </w:r>
      <w:r>
        <w:rPr>
          <w:rFonts w:hint="eastAsia" w:ascii="仿宋" w:hAnsi="仿宋" w:eastAsia="仿宋" w:cs="仿宋"/>
          <w:sz w:val="28"/>
          <w:szCs w:val="28"/>
          <w:highlight w:val="none"/>
        </w:rPr>
        <w:t>双方确定：</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 xml:space="preserve">1．在本合同有效期内，甲方利用乙方提交的技术服务工作成果所完成的新的技术成果，归 </w:t>
      </w:r>
      <w:r>
        <w:rPr>
          <w:rFonts w:hint="eastAsia" w:ascii="仿宋" w:hAnsi="仿宋" w:eastAsia="仿宋" w:cs="仿宋"/>
          <w:sz w:val="28"/>
          <w:szCs w:val="28"/>
          <w:highlight w:val="none"/>
          <w:u w:val="single"/>
        </w:rPr>
        <w:t xml:space="preserve">   甲    </w:t>
      </w:r>
      <w:r>
        <w:rPr>
          <w:rFonts w:hint="eastAsia" w:ascii="仿宋" w:hAnsi="仿宋" w:eastAsia="仿宋" w:cs="仿宋"/>
          <w:sz w:val="28"/>
          <w:szCs w:val="28"/>
          <w:highlight w:val="none"/>
        </w:rPr>
        <w:t>（甲、双）方所有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且乙方具有保密义务</w:t>
      </w:r>
      <w:r>
        <w:rPr>
          <w:rFonts w:hint="eastAsia" w:ascii="仿宋" w:hAnsi="仿宋" w:eastAsia="仿宋" w:cs="仿宋"/>
          <w:sz w:val="28"/>
          <w:szCs w:val="28"/>
          <w:highlight w:val="none"/>
        </w:rPr>
        <w:t>。</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2.在本合同有效期内，乙方利用甲方提供的技术资料和工作条件所完成的新的技术成果，归</w:t>
      </w:r>
      <w:r>
        <w:rPr>
          <w:rFonts w:hint="eastAsia" w:ascii="仿宋" w:hAnsi="仿宋" w:eastAsia="仿宋" w:cs="仿宋"/>
          <w:sz w:val="28"/>
          <w:szCs w:val="28"/>
          <w:highlight w:val="none"/>
          <w:u w:val="single"/>
        </w:rPr>
        <w:t xml:space="preserve">   双     </w:t>
      </w:r>
      <w:r>
        <w:rPr>
          <w:rFonts w:hint="eastAsia" w:ascii="仿宋" w:hAnsi="仿宋" w:eastAsia="仿宋" w:cs="仿宋"/>
          <w:sz w:val="28"/>
          <w:szCs w:val="28"/>
          <w:highlight w:val="none"/>
        </w:rPr>
        <w:t>（乙、双）方所有。</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u w:val="single"/>
        </w:rPr>
        <w:t>3.在本合同有效期内，乙方在本项目中完成的</w:t>
      </w:r>
      <w:r>
        <w:rPr>
          <w:rFonts w:hint="eastAsia" w:ascii="仿宋" w:hAnsi="仿宋" w:eastAsia="仿宋" w:cs="仿宋"/>
          <w:sz w:val="28"/>
          <w:szCs w:val="28"/>
          <w:highlight w:val="none"/>
          <w:u w:val="single"/>
          <w:lang w:val="en-US" w:eastAsia="zh-CN"/>
        </w:rPr>
        <w:t>成果</w:t>
      </w:r>
      <w:r>
        <w:rPr>
          <w:rFonts w:hint="eastAsia" w:ascii="仿宋" w:hAnsi="仿宋" w:eastAsia="仿宋" w:cs="仿宋"/>
          <w:sz w:val="28"/>
          <w:szCs w:val="28"/>
          <w:highlight w:val="none"/>
          <w:u w:val="single"/>
        </w:rPr>
        <w:t>等所有文件的著作权归甲方所有。</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第九条：</w:t>
      </w:r>
      <w:r>
        <w:rPr>
          <w:rFonts w:hint="eastAsia" w:ascii="仿宋" w:hAnsi="仿宋" w:eastAsia="仿宋" w:cs="仿宋"/>
          <w:sz w:val="28"/>
          <w:szCs w:val="28"/>
          <w:highlight w:val="none"/>
        </w:rPr>
        <w:t>双方确定，按以下约定承担各自的违约责任：</w:t>
      </w:r>
    </w:p>
    <w:p>
      <w:pPr>
        <w:snapToGrid w:val="0"/>
        <w:spacing w:line="460" w:lineRule="exact"/>
        <w:ind w:firstLine="560" w:firstLineChars="2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1．</w:t>
      </w:r>
      <w:r>
        <w:rPr>
          <w:rFonts w:hint="eastAsia" w:ascii="仿宋" w:hAnsi="仿宋" w:eastAsia="仿宋" w:cs="仿宋"/>
          <w:sz w:val="28"/>
          <w:szCs w:val="28"/>
          <w:highlight w:val="none"/>
          <w:u w:val="single"/>
        </w:rPr>
        <w:t xml:space="preserve">    乙  </w:t>
      </w:r>
      <w:r>
        <w:rPr>
          <w:rFonts w:hint="eastAsia" w:ascii="仿宋" w:hAnsi="仿宋" w:eastAsia="仿宋" w:cs="仿宋"/>
          <w:sz w:val="28"/>
          <w:szCs w:val="28"/>
          <w:highlight w:val="none"/>
        </w:rPr>
        <w:t>方违反本合同第</w:t>
      </w:r>
      <w:r>
        <w:rPr>
          <w:rFonts w:hint="eastAsia" w:ascii="仿宋" w:hAnsi="仿宋" w:eastAsia="仿宋" w:cs="仿宋"/>
          <w:sz w:val="28"/>
          <w:szCs w:val="28"/>
          <w:highlight w:val="none"/>
          <w:u w:val="single"/>
        </w:rPr>
        <w:t xml:space="preserve">  一、二、五、八  </w:t>
      </w:r>
      <w:r>
        <w:rPr>
          <w:rFonts w:hint="eastAsia" w:ascii="仿宋" w:hAnsi="仿宋" w:eastAsia="仿宋" w:cs="仿宋"/>
          <w:sz w:val="28"/>
          <w:szCs w:val="28"/>
          <w:highlight w:val="none"/>
        </w:rPr>
        <w:t>条约定，</w:t>
      </w:r>
      <w:r>
        <w:rPr>
          <w:rFonts w:hint="eastAsia" w:ascii="仿宋" w:hAnsi="仿宋" w:eastAsia="仿宋" w:cs="仿宋"/>
          <w:sz w:val="28"/>
          <w:szCs w:val="28"/>
          <w:highlight w:val="none"/>
          <w:u w:val="single"/>
        </w:rPr>
        <w:t>应当</w:t>
      </w:r>
      <w:bookmarkStart w:id="455" w:name="_Hlk59725513"/>
      <w:r>
        <w:rPr>
          <w:rFonts w:hint="eastAsia" w:ascii="仿宋" w:hAnsi="仿宋" w:eastAsia="仿宋" w:cs="仿宋"/>
          <w:sz w:val="28"/>
          <w:szCs w:val="28"/>
          <w:highlight w:val="none"/>
          <w:u w:val="single"/>
        </w:rPr>
        <w:t>返还甲方已支付的全部价款，赔偿甲方因此造成的全部损失，并按合同总价款的20%支付违约金</w:t>
      </w:r>
      <w:bookmarkEnd w:id="455"/>
      <w:r>
        <w:rPr>
          <w:rFonts w:hint="eastAsia" w:ascii="仿宋" w:hAnsi="仿宋" w:eastAsia="仿宋" w:cs="仿宋"/>
          <w:sz w:val="28"/>
          <w:szCs w:val="28"/>
          <w:highlight w:val="none"/>
          <w:u w:val="single"/>
        </w:rPr>
        <w:t>，且甲方有权单方解除合同。</w:t>
      </w:r>
    </w:p>
    <w:p>
      <w:pPr>
        <w:spacing w:line="460" w:lineRule="exact"/>
        <w:ind w:firstLine="560" w:firstLineChars="200"/>
        <w:rPr>
          <w:rFonts w:ascii="仿宋" w:hAnsi="仿宋" w:eastAsia="仿宋" w:cs="仿宋"/>
          <w:sz w:val="28"/>
          <w:szCs w:val="28"/>
          <w:highlight w:val="none"/>
        </w:rPr>
      </w:pPr>
      <w:r>
        <w:rPr>
          <w:rFonts w:ascii="仿宋" w:hAnsi="仿宋" w:eastAsia="仿宋" w:cs="仿宋"/>
          <w:sz w:val="28"/>
          <w:szCs w:val="28"/>
          <w:highlight w:val="none"/>
        </w:rPr>
        <w:t>2</w:t>
      </w:r>
      <w:r>
        <w:rPr>
          <w:rFonts w:hint="eastAsia" w:ascii="仿宋" w:hAnsi="仿宋" w:eastAsia="仿宋" w:cs="仿宋"/>
          <w:sz w:val="28"/>
          <w:szCs w:val="28"/>
          <w:highlight w:val="none"/>
        </w:rPr>
        <w:t>.乙方未按期完成技术服务成果的，每逾期1天，应向甲方支付技术服务费用总额1%的违约金，逾期超过 10 日的，甲方有权单方解除合同，并不向乙方支付技术服务费。</w:t>
      </w:r>
    </w:p>
    <w:p>
      <w:pPr>
        <w:spacing w:line="460" w:lineRule="exact"/>
        <w:ind w:firstLine="560" w:firstLineChars="200"/>
        <w:rPr>
          <w:rFonts w:ascii="仿宋" w:hAnsi="仿宋" w:eastAsia="仿宋" w:cs="仿宋"/>
          <w:sz w:val="28"/>
          <w:szCs w:val="28"/>
          <w:highlight w:val="none"/>
        </w:rPr>
      </w:pPr>
      <w:r>
        <w:rPr>
          <w:rFonts w:ascii="仿宋" w:hAnsi="仿宋" w:eastAsia="仿宋" w:cs="仿宋"/>
          <w:sz w:val="28"/>
          <w:szCs w:val="28"/>
          <w:highlight w:val="none"/>
        </w:rPr>
        <w:t>3.</w:t>
      </w:r>
      <w:r>
        <w:rPr>
          <w:rFonts w:hint="eastAsia" w:ascii="仿宋" w:hAnsi="仿宋" w:eastAsia="仿宋" w:cs="仿宋"/>
          <w:sz w:val="28"/>
          <w:szCs w:val="28"/>
          <w:highlight w:val="none"/>
        </w:rPr>
        <w:t>未经</w:t>
      </w:r>
      <w:r>
        <w:rPr>
          <w:rFonts w:hint="eastAsia" w:ascii="仿宋" w:hAnsi="仿宋" w:eastAsia="仿宋" w:cs="仿宋"/>
          <w:sz w:val="28"/>
          <w:szCs w:val="28"/>
          <w:highlight w:val="none"/>
          <w:u w:val="single"/>
        </w:rPr>
        <w:t xml:space="preserve"> 甲 </w:t>
      </w:r>
      <w:r>
        <w:rPr>
          <w:rFonts w:hint="eastAsia" w:ascii="仿宋" w:hAnsi="仿宋" w:eastAsia="仿宋" w:cs="仿宋"/>
          <w:sz w:val="28"/>
          <w:szCs w:val="28"/>
          <w:highlight w:val="none"/>
        </w:rPr>
        <w:t>方同意，</w:t>
      </w:r>
      <w:r>
        <w:rPr>
          <w:rFonts w:hint="eastAsia" w:ascii="仿宋" w:hAnsi="仿宋" w:eastAsia="仿宋" w:cs="仿宋"/>
          <w:sz w:val="28"/>
          <w:szCs w:val="28"/>
          <w:highlight w:val="none"/>
          <w:u w:val="single"/>
        </w:rPr>
        <w:t xml:space="preserve"> 乙 </w:t>
      </w:r>
      <w:r>
        <w:rPr>
          <w:rFonts w:hint="eastAsia" w:ascii="仿宋" w:hAnsi="仿宋" w:eastAsia="仿宋" w:cs="仿宋"/>
          <w:sz w:val="28"/>
          <w:szCs w:val="28"/>
          <w:highlight w:val="none"/>
        </w:rPr>
        <w:t>方以任何形式将本项目转包给其他单位，甲方有权单方面解除合同并要求</w:t>
      </w:r>
      <w:r>
        <w:rPr>
          <w:rFonts w:hint="eastAsia" w:ascii="仿宋" w:hAnsi="仿宋" w:eastAsia="仿宋" w:cs="仿宋"/>
          <w:sz w:val="28"/>
          <w:szCs w:val="28"/>
          <w:highlight w:val="none"/>
          <w:u w:val="single"/>
        </w:rPr>
        <w:t xml:space="preserve"> 乙 </w:t>
      </w:r>
      <w:r>
        <w:rPr>
          <w:rFonts w:hint="eastAsia" w:ascii="仿宋" w:hAnsi="仿宋" w:eastAsia="仿宋" w:cs="仿宋"/>
          <w:sz w:val="28"/>
          <w:szCs w:val="28"/>
          <w:highlight w:val="none"/>
        </w:rPr>
        <w:t>方</w:t>
      </w:r>
      <w:r>
        <w:rPr>
          <w:rFonts w:hint="eastAsia" w:ascii="仿宋" w:hAnsi="仿宋" w:eastAsia="仿宋" w:cs="仿宋"/>
          <w:sz w:val="28"/>
          <w:szCs w:val="28"/>
          <w:highlight w:val="none"/>
          <w:lang w:val="en-US" w:eastAsia="zh-CN"/>
        </w:rPr>
        <w:t>退回</w:t>
      </w:r>
      <w:r>
        <w:rPr>
          <w:rFonts w:hint="eastAsia" w:ascii="仿宋" w:hAnsi="仿宋" w:eastAsia="仿宋" w:cs="仿宋"/>
          <w:sz w:val="28"/>
          <w:szCs w:val="28"/>
          <w:highlight w:val="none"/>
          <w:lang w:eastAsia="zh-CN"/>
        </w:rPr>
        <w:t>甲方已支付的全部价款，</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lang w:eastAsia="zh-CN"/>
        </w:rPr>
        <w:t>并按合同总价款的20%支付违约金</w:t>
      </w:r>
      <w:r>
        <w:rPr>
          <w:rFonts w:hint="eastAsia" w:ascii="仿宋" w:hAnsi="仿宋" w:eastAsia="仿宋" w:cs="仿宋"/>
          <w:sz w:val="28"/>
          <w:szCs w:val="28"/>
          <w:highlight w:val="none"/>
        </w:rPr>
        <w:t>。</w:t>
      </w:r>
    </w:p>
    <w:p>
      <w:pPr>
        <w:pStyle w:val="20"/>
        <w:spacing w:line="560" w:lineRule="exact"/>
        <w:ind w:left="0" w:leftChars="0" w:firstLine="560"/>
        <w:rPr>
          <w:rFonts w:hint="eastAsia" w:ascii="仿宋" w:hAnsi="仿宋" w:eastAsia="仿宋" w:cs="仿宋"/>
          <w:sz w:val="28"/>
          <w:szCs w:val="28"/>
          <w:highlight w:val="none"/>
          <w:u w:val="single"/>
        </w:rPr>
      </w:pPr>
      <w:r>
        <w:rPr>
          <w:rFonts w:hint="eastAsia" w:hAnsi="仿宋" w:eastAsia="仿宋"/>
          <w:sz w:val="28"/>
          <w:szCs w:val="28"/>
          <w:highlight w:val="none"/>
        </w:rPr>
        <w:t>4.乙方向甲方提供的成果文件不得侵犯甲方及其他任何第三方的知识产权，因此产生的纠纷由乙方负责，并赔偿甲方因此造成的全部损失。</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第十条：</w:t>
      </w:r>
      <w:r>
        <w:rPr>
          <w:rFonts w:hint="eastAsia" w:ascii="仿宋" w:hAnsi="仿宋" w:eastAsia="仿宋" w:cs="仿宋"/>
          <w:sz w:val="28"/>
          <w:szCs w:val="28"/>
          <w:highlight w:val="none"/>
        </w:rPr>
        <w:t>双方确定，甲方按照乙方符合本合同约定标准和方式完成的工作成果作出决策并予以实施所造成的损失，按以下第</w:t>
      </w:r>
      <w:r>
        <w:rPr>
          <w:rFonts w:hint="eastAsia" w:ascii="仿宋" w:hAnsi="仿宋" w:eastAsia="仿宋" w:cs="仿宋"/>
          <w:sz w:val="28"/>
          <w:szCs w:val="28"/>
          <w:highlight w:val="none"/>
          <w:u w:val="single"/>
        </w:rPr>
        <w:t xml:space="preserve">  2  </w:t>
      </w:r>
      <w:r>
        <w:rPr>
          <w:rFonts w:hint="eastAsia" w:ascii="仿宋" w:hAnsi="仿宋" w:eastAsia="仿宋" w:cs="仿宋"/>
          <w:sz w:val="28"/>
          <w:szCs w:val="28"/>
          <w:highlight w:val="none"/>
        </w:rPr>
        <w:t>种方式处理：</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u w:val="single"/>
        </w:rPr>
        <w:t>1.乙方不承担责任。</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u w:val="single"/>
        </w:rPr>
        <w:t>2.乙方承担部分责任。</w:t>
      </w: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u w:val="single"/>
        </w:rPr>
        <w:t>3.乙方承担全部责任。</w:t>
      </w:r>
    </w:p>
    <w:p>
      <w:pPr>
        <w:spacing w:line="460" w:lineRule="exact"/>
        <w:ind w:firstLine="560" w:firstLineChars="200"/>
        <w:rPr>
          <w:rFonts w:ascii="仿宋" w:hAnsi="仿宋" w:eastAsia="仿宋" w:cs="仿宋"/>
          <w:sz w:val="28"/>
          <w:szCs w:val="28"/>
          <w:highlight w:val="none"/>
          <w:u w:val="single"/>
        </w:rPr>
      </w:pPr>
      <w:r>
        <w:rPr>
          <w:rFonts w:hint="eastAsia" w:ascii="黑体" w:hAnsi="黑体" w:eastAsia="黑体" w:cs="黑体"/>
          <w:sz w:val="28"/>
          <w:szCs w:val="28"/>
          <w:highlight w:val="none"/>
        </w:rPr>
        <w:t>第十一条：</w:t>
      </w:r>
      <w:r>
        <w:rPr>
          <w:rFonts w:hint="eastAsia" w:ascii="仿宋" w:hAnsi="仿宋" w:eastAsia="仿宋" w:cs="仿宋"/>
          <w:sz w:val="28"/>
          <w:szCs w:val="28"/>
          <w:highlight w:val="none"/>
        </w:rPr>
        <w:t>双方确定，在本合同有效期内，甲方指定</w:t>
      </w:r>
      <w:r>
        <w:rPr>
          <w:rFonts w:hint="eastAsia" w:ascii="仿宋" w:hAnsi="仿宋" w:eastAsia="仿宋" w:cs="仿宋"/>
          <w:sz w:val="28"/>
          <w:szCs w:val="28"/>
          <w:highlight w:val="none"/>
          <w:u w:val="single"/>
        </w:rPr>
        <w:t>　</w:t>
      </w:r>
      <w:r>
        <w:rPr>
          <w:rFonts w:hint="eastAsia" w:ascii="仿宋" w:hAnsi="仿宋" w:eastAsia="仿宋" w:cs="仿宋"/>
          <w:sz w:val="28"/>
          <w:szCs w:val="28"/>
          <w:highlight w:val="none"/>
          <w:u w:val="single"/>
          <w:lang w:val="en-US" w:eastAsia="zh-CN"/>
        </w:rPr>
        <w:t>王一鸣</w:t>
      </w:r>
      <w:r>
        <w:rPr>
          <w:rFonts w:hint="eastAsia" w:ascii="仿宋" w:hAnsi="仿宋" w:eastAsia="仿宋" w:cs="仿宋"/>
          <w:sz w:val="28"/>
          <w:szCs w:val="28"/>
          <w:highlight w:val="none"/>
          <w:u w:val="single"/>
        </w:rPr>
        <w:t>　</w:t>
      </w:r>
    </w:p>
    <w:p>
      <w:pPr>
        <w:snapToGrid w:val="0"/>
        <w:spacing w:line="460" w:lineRule="exact"/>
        <w:rPr>
          <w:rFonts w:ascii="仿宋" w:hAnsi="仿宋" w:eastAsia="仿宋" w:cs="仿宋"/>
          <w:sz w:val="28"/>
          <w:szCs w:val="28"/>
          <w:highlight w:val="none"/>
        </w:rPr>
      </w:pPr>
      <w:r>
        <w:rPr>
          <w:rFonts w:hint="eastAsia" w:ascii="仿宋" w:hAnsi="仿宋" w:eastAsia="仿宋" w:cs="仿宋"/>
          <w:sz w:val="28"/>
          <w:szCs w:val="28"/>
          <w:highlight w:val="none"/>
        </w:rPr>
        <w:t>为甲方项目联系人，乙方指定</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为乙方项目联系人。一方变更项目联系人的，应当及时以书面形式通知另一方，未及时通知并影响本合同履行造成损失的，应承担相应的责任。</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第十二条：</w:t>
      </w:r>
      <w:r>
        <w:rPr>
          <w:rFonts w:hint="eastAsia" w:ascii="仿宋" w:hAnsi="仿宋" w:eastAsia="仿宋" w:cs="仿宋"/>
          <w:sz w:val="28"/>
          <w:szCs w:val="28"/>
          <w:highlight w:val="none"/>
        </w:rPr>
        <w:t>双方确定，出现下列情形，致使本合同的履行成为不必要或不可能的，可以解除本合同：</w:t>
      </w:r>
    </w:p>
    <w:p>
      <w:pPr>
        <w:spacing w:line="510" w:lineRule="exact"/>
        <w:ind w:firstLine="635" w:firstLineChars="227"/>
        <w:jc w:val="left"/>
        <w:rPr>
          <w:rFonts w:ascii="仿宋" w:hAnsi="仿宋" w:eastAsia="仿宋" w:cs="仿宋"/>
          <w:sz w:val="28"/>
          <w:highlight w:val="none"/>
        </w:rPr>
      </w:pPr>
      <w:r>
        <w:rPr>
          <w:rFonts w:hint="eastAsia" w:ascii="仿宋" w:hAnsi="仿宋" w:eastAsia="仿宋" w:cs="仿宋"/>
          <w:sz w:val="28"/>
          <w:highlight w:val="none"/>
        </w:rPr>
        <w:t>1.</w:t>
      </w:r>
      <w:r>
        <w:rPr>
          <w:rFonts w:hint="eastAsia" w:ascii="仿宋" w:hAnsi="仿宋" w:eastAsia="仿宋" w:cs="仿宋"/>
          <w:sz w:val="28"/>
          <w:highlight w:val="none"/>
          <w:u w:val="single"/>
        </w:rPr>
        <w:t xml:space="preserve">   发生不可抗力                                  </w:t>
      </w:r>
      <w:r>
        <w:rPr>
          <w:rFonts w:hint="eastAsia" w:ascii="仿宋" w:hAnsi="仿宋" w:eastAsia="仿宋" w:cs="仿宋"/>
          <w:sz w:val="28"/>
          <w:highlight w:val="none"/>
        </w:rPr>
        <w:t>；</w:t>
      </w:r>
    </w:p>
    <w:p>
      <w:pPr>
        <w:spacing w:line="510" w:lineRule="exact"/>
        <w:ind w:firstLine="635" w:firstLineChars="227"/>
        <w:jc w:val="left"/>
        <w:rPr>
          <w:rFonts w:ascii="仿宋" w:hAnsi="仿宋" w:eastAsia="仿宋" w:cs="仿宋"/>
          <w:sz w:val="28"/>
          <w:highlight w:val="none"/>
        </w:rPr>
      </w:pPr>
      <w:r>
        <w:rPr>
          <w:rFonts w:hint="eastAsia" w:ascii="仿宋" w:hAnsi="仿宋" w:eastAsia="仿宋" w:cs="仿宋"/>
          <w:sz w:val="28"/>
          <w:highlight w:val="none"/>
        </w:rPr>
        <w:t>2.</w:t>
      </w:r>
      <w:r>
        <w:rPr>
          <w:rFonts w:hint="eastAsia" w:ascii="仿宋" w:hAnsi="仿宋" w:eastAsia="仿宋" w:cs="仿宋"/>
          <w:sz w:val="28"/>
          <w:highlight w:val="none"/>
          <w:u w:val="single"/>
        </w:rPr>
        <w:t xml:space="preserve">   由于任何一方过错，使本咨询合同不能履行、不能完全履行、延迟履行或履行不符合约定条件的，由过错方承担相应责任，属双方过错的，应分别承担相应责任    </w:t>
      </w:r>
      <w:r>
        <w:rPr>
          <w:rFonts w:hint="eastAsia" w:ascii="仿宋" w:hAnsi="仿宋" w:eastAsia="仿宋" w:cs="仿宋"/>
          <w:sz w:val="28"/>
          <w:highlight w:val="none"/>
        </w:rPr>
        <w:t>；</w:t>
      </w:r>
    </w:p>
    <w:p>
      <w:pPr>
        <w:spacing w:line="510" w:lineRule="exact"/>
        <w:ind w:firstLine="635" w:firstLineChars="227"/>
        <w:jc w:val="left"/>
        <w:rPr>
          <w:rFonts w:ascii="仿宋" w:hAnsi="仿宋" w:eastAsia="仿宋" w:cs="仿宋"/>
          <w:sz w:val="28"/>
          <w:highlight w:val="none"/>
        </w:rPr>
      </w:pPr>
      <w:r>
        <w:rPr>
          <w:rFonts w:hint="eastAsia" w:ascii="仿宋" w:hAnsi="仿宋" w:eastAsia="仿宋" w:cs="仿宋"/>
          <w:sz w:val="28"/>
          <w:highlight w:val="none"/>
        </w:rPr>
        <w:t>3.</w:t>
      </w:r>
      <w:r>
        <w:rPr>
          <w:rFonts w:hint="eastAsia" w:ascii="仿宋" w:hAnsi="仿宋" w:eastAsia="仿宋" w:cs="仿宋"/>
          <w:sz w:val="28"/>
          <w:highlight w:val="none"/>
          <w:u w:val="single"/>
        </w:rPr>
        <w:t xml:space="preserve">   因一方故意或重大过失，而造成合同不能履行的，双方可以解除合同                      </w:t>
      </w:r>
      <w:r>
        <w:rPr>
          <w:rFonts w:hint="eastAsia" w:ascii="仿宋" w:hAnsi="仿宋" w:eastAsia="仿宋" w:cs="仿宋"/>
          <w:sz w:val="28"/>
          <w:highlight w:val="none"/>
        </w:rPr>
        <w:t>。</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第十三条：</w:t>
      </w:r>
      <w:r>
        <w:rPr>
          <w:rFonts w:hint="eastAsia" w:ascii="仿宋" w:hAnsi="仿宋" w:eastAsia="仿宋" w:cs="仿宋"/>
          <w:sz w:val="28"/>
          <w:szCs w:val="28"/>
          <w:highlight w:val="none"/>
        </w:rPr>
        <w:t>双方因履行本合同而发生的争议，应协商、调解解决。协商、调解不成的，确定按以下第</w:t>
      </w:r>
      <w:r>
        <w:rPr>
          <w:rFonts w:hint="eastAsia" w:ascii="仿宋" w:hAnsi="仿宋" w:eastAsia="仿宋" w:cs="仿宋"/>
          <w:sz w:val="28"/>
          <w:szCs w:val="28"/>
          <w:highlight w:val="none"/>
          <w:u w:val="single"/>
        </w:rPr>
        <w:t xml:space="preserve">   2   </w:t>
      </w:r>
      <w:r>
        <w:rPr>
          <w:rFonts w:hint="eastAsia" w:ascii="仿宋" w:hAnsi="仿宋" w:eastAsia="仿宋" w:cs="仿宋"/>
          <w:sz w:val="28"/>
          <w:szCs w:val="28"/>
          <w:highlight w:val="none"/>
        </w:rPr>
        <w:t>种方式处理：</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1．提交</w:t>
      </w:r>
      <w:r>
        <w:rPr>
          <w:rFonts w:hint="eastAsia" w:ascii="仿宋" w:hAnsi="仿宋" w:eastAsia="仿宋" w:cs="仿宋"/>
          <w:sz w:val="28"/>
          <w:szCs w:val="28"/>
          <w:highlight w:val="none"/>
          <w:u w:val="single"/>
        </w:rPr>
        <w:t xml:space="preserve">　　　     /         </w:t>
      </w:r>
      <w:r>
        <w:rPr>
          <w:rFonts w:hint="eastAsia" w:ascii="仿宋" w:hAnsi="仿宋" w:eastAsia="仿宋" w:cs="仿宋"/>
          <w:sz w:val="28"/>
          <w:szCs w:val="28"/>
          <w:highlight w:val="none"/>
        </w:rPr>
        <w:t>仲裁委员会仲裁；</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2．依法向</w:t>
      </w:r>
      <w:r>
        <w:rPr>
          <w:rFonts w:hint="eastAsia" w:ascii="仿宋" w:hAnsi="仿宋" w:eastAsia="仿宋" w:cs="仿宋"/>
          <w:sz w:val="28"/>
          <w:szCs w:val="28"/>
          <w:highlight w:val="none"/>
          <w:u w:val="single"/>
          <w:lang w:val="en-US" w:eastAsia="zh-CN"/>
        </w:rPr>
        <w:t>甲方</w:t>
      </w:r>
      <w:r>
        <w:rPr>
          <w:rFonts w:hint="eastAsia" w:ascii="仿宋" w:hAnsi="仿宋" w:eastAsia="仿宋" w:cs="仿宋"/>
          <w:sz w:val="28"/>
          <w:szCs w:val="28"/>
          <w:highlight w:val="none"/>
          <w:u w:val="single"/>
        </w:rPr>
        <w:t>所在地</w:t>
      </w:r>
      <w:r>
        <w:rPr>
          <w:rFonts w:hint="eastAsia" w:ascii="仿宋" w:hAnsi="仿宋" w:eastAsia="仿宋" w:cs="仿宋"/>
          <w:sz w:val="28"/>
          <w:szCs w:val="28"/>
          <w:highlight w:val="none"/>
        </w:rPr>
        <w:t>人民法院起诉。</w:t>
      </w:r>
    </w:p>
    <w:p>
      <w:pPr>
        <w:spacing w:line="460" w:lineRule="exact"/>
        <w:ind w:firstLine="560" w:firstLineChars="200"/>
        <w:rPr>
          <w:rFonts w:ascii="仿宋" w:hAnsi="仿宋" w:eastAsia="仿宋" w:cs="仿宋"/>
          <w:sz w:val="28"/>
          <w:szCs w:val="28"/>
          <w:highlight w:val="none"/>
          <w:u w:val="single"/>
        </w:rPr>
      </w:pPr>
      <w:r>
        <w:rPr>
          <w:rFonts w:hint="eastAsia" w:ascii="黑体" w:hAnsi="黑体" w:eastAsia="黑体" w:cs="黑体"/>
          <w:sz w:val="28"/>
          <w:szCs w:val="28"/>
          <w:highlight w:val="none"/>
        </w:rPr>
        <w:t>第十四条：</w:t>
      </w:r>
      <w:r>
        <w:rPr>
          <w:rFonts w:hint="eastAsia" w:ascii="仿宋" w:hAnsi="仿宋" w:eastAsia="仿宋" w:cs="仿宋"/>
          <w:sz w:val="28"/>
          <w:szCs w:val="28"/>
          <w:highlight w:val="none"/>
        </w:rPr>
        <w:t>双方约定本合同其他相关事项为：</w:t>
      </w:r>
      <w:r>
        <w:rPr>
          <w:rFonts w:hint="eastAsia" w:ascii="仿宋" w:hAnsi="仿宋" w:eastAsia="仿宋" w:cs="仿宋"/>
          <w:sz w:val="28"/>
          <w:szCs w:val="28"/>
          <w:highlight w:val="none"/>
          <w:u w:val="single"/>
        </w:rPr>
        <w:t xml:space="preserve">      /     </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第十五条：</w:t>
      </w:r>
      <w:r>
        <w:rPr>
          <w:rFonts w:hint="eastAsia" w:ascii="仿宋" w:hAnsi="仿宋" w:eastAsia="仿宋" w:cs="仿宋"/>
          <w:sz w:val="28"/>
          <w:szCs w:val="28"/>
          <w:highlight w:val="none"/>
        </w:rPr>
        <w:t>本合同一式</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陆</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份，甲乙双方各执</w:t>
      </w:r>
      <w:r>
        <w:rPr>
          <w:rFonts w:hint="eastAsia" w:ascii="仿宋" w:hAnsi="仿宋" w:eastAsia="仿宋" w:cs="仿宋"/>
          <w:sz w:val="28"/>
          <w:szCs w:val="28"/>
          <w:highlight w:val="none"/>
          <w:u w:val="single"/>
          <w:lang w:val="en-US" w:eastAsia="zh-CN"/>
        </w:rPr>
        <w:t>叁</w:t>
      </w:r>
      <w:r>
        <w:rPr>
          <w:rFonts w:hint="eastAsia" w:ascii="仿宋" w:hAnsi="仿宋" w:eastAsia="仿宋" w:cs="仿宋"/>
          <w:sz w:val="28"/>
          <w:szCs w:val="28"/>
          <w:highlight w:val="none"/>
        </w:rPr>
        <w:t>份，具有同等法律效力。</w:t>
      </w:r>
    </w:p>
    <w:p>
      <w:pPr>
        <w:spacing w:line="460" w:lineRule="exact"/>
        <w:ind w:firstLine="560" w:firstLineChars="200"/>
        <w:rPr>
          <w:rFonts w:ascii="仿宋" w:hAnsi="仿宋" w:eastAsia="仿宋" w:cs="仿宋"/>
          <w:sz w:val="28"/>
          <w:szCs w:val="28"/>
          <w:highlight w:val="none"/>
        </w:rPr>
      </w:pPr>
      <w:r>
        <w:rPr>
          <w:rFonts w:hint="eastAsia" w:ascii="黑体" w:hAnsi="黑体" w:eastAsia="黑体" w:cs="黑体"/>
          <w:sz w:val="28"/>
          <w:szCs w:val="28"/>
          <w:highlight w:val="none"/>
        </w:rPr>
        <w:t>第十六条：</w:t>
      </w:r>
      <w:r>
        <w:rPr>
          <w:rFonts w:hint="eastAsia" w:ascii="仿宋" w:hAnsi="仿宋" w:eastAsia="仿宋" w:cs="仿宋"/>
          <w:sz w:val="28"/>
          <w:szCs w:val="28"/>
          <w:highlight w:val="none"/>
        </w:rPr>
        <w:t>本合同经双方签字</w:t>
      </w:r>
      <w:r>
        <w:rPr>
          <w:rFonts w:hint="eastAsia" w:ascii="仿宋" w:hAnsi="仿宋" w:eastAsia="仿宋" w:cs="仿宋"/>
          <w:sz w:val="28"/>
          <w:szCs w:val="28"/>
          <w:highlight w:val="none"/>
          <w:lang w:val="en-US" w:eastAsia="zh-CN"/>
        </w:rPr>
        <w:t>盖</w:t>
      </w:r>
      <w:r>
        <w:rPr>
          <w:rFonts w:hint="eastAsia" w:ascii="仿宋" w:hAnsi="仿宋" w:eastAsia="仿宋" w:cs="仿宋"/>
          <w:sz w:val="28"/>
          <w:szCs w:val="28"/>
          <w:highlight w:val="none"/>
        </w:rPr>
        <w:t>章后生效。</w:t>
      </w:r>
    </w:p>
    <w:p>
      <w:pPr>
        <w:spacing w:line="460" w:lineRule="exact"/>
        <w:rPr>
          <w:rFonts w:ascii="仿宋" w:hAnsi="仿宋" w:eastAsia="仿宋" w:cs="仿宋"/>
          <w:sz w:val="28"/>
          <w:szCs w:val="28"/>
          <w:highlight w:val="none"/>
        </w:rPr>
      </w:pPr>
    </w:p>
    <w:p>
      <w:pPr>
        <w:pStyle w:val="23"/>
        <w:ind w:firstLine="240"/>
        <w:rPr>
          <w:rFonts w:hint="eastAsia"/>
          <w:highlight w:val="none"/>
        </w:rPr>
      </w:pPr>
    </w:p>
    <w:p>
      <w:pPr>
        <w:pStyle w:val="23"/>
        <w:ind w:firstLine="240"/>
        <w:rPr>
          <w:rFonts w:hint="eastAsia"/>
          <w:highlight w:val="none"/>
        </w:rPr>
      </w:pPr>
    </w:p>
    <w:p>
      <w:pPr>
        <w:pStyle w:val="23"/>
        <w:ind w:firstLine="240"/>
        <w:rPr>
          <w:rFonts w:hint="eastAsia"/>
          <w:highlight w:val="none"/>
        </w:rPr>
      </w:pPr>
    </w:p>
    <w:p>
      <w:pPr>
        <w:pStyle w:val="23"/>
        <w:ind w:firstLine="240"/>
        <w:rPr>
          <w:rFonts w:hint="eastAsia"/>
          <w:highlight w:val="none"/>
        </w:rPr>
      </w:pPr>
    </w:p>
    <w:p>
      <w:pPr>
        <w:pStyle w:val="23"/>
        <w:ind w:firstLine="240"/>
        <w:rPr>
          <w:rFonts w:hint="eastAsia"/>
          <w:highlight w:val="none"/>
        </w:rPr>
      </w:pPr>
    </w:p>
    <w:p>
      <w:pPr>
        <w:pStyle w:val="23"/>
        <w:ind w:firstLine="240"/>
        <w:rPr>
          <w:rFonts w:hint="eastAsia"/>
          <w:highlight w:val="none"/>
        </w:rPr>
      </w:pPr>
    </w:p>
    <w:p>
      <w:pPr>
        <w:pStyle w:val="23"/>
        <w:ind w:firstLine="240"/>
        <w:rPr>
          <w:rFonts w:hint="eastAsia"/>
          <w:highlight w:val="none"/>
        </w:rPr>
      </w:pPr>
    </w:p>
    <w:p>
      <w:pPr>
        <w:pStyle w:val="23"/>
        <w:ind w:firstLine="240"/>
        <w:rPr>
          <w:rFonts w:hint="eastAsia"/>
          <w:highlight w:val="none"/>
        </w:rPr>
      </w:pPr>
    </w:p>
    <w:p>
      <w:pPr>
        <w:spacing w:line="460" w:lineRule="exact"/>
        <w:rPr>
          <w:rFonts w:ascii="仿宋" w:hAnsi="仿宋" w:eastAsia="仿宋" w:cs="仿宋"/>
          <w:sz w:val="28"/>
          <w:szCs w:val="28"/>
          <w:highlight w:val="none"/>
        </w:rPr>
      </w:pPr>
      <w:r>
        <w:rPr>
          <w:rFonts w:hint="eastAsia" w:ascii="仿宋" w:hAnsi="仿宋" w:eastAsia="仿宋" w:cs="仿宋"/>
          <w:sz w:val="28"/>
          <w:szCs w:val="28"/>
          <w:highlight w:val="none"/>
        </w:rPr>
        <w:t>本页为签字盖章页，无正文。</w:t>
      </w:r>
    </w:p>
    <w:p>
      <w:pPr>
        <w:spacing w:line="460" w:lineRule="exact"/>
        <w:ind w:firstLine="560" w:firstLineChars="200"/>
        <w:rPr>
          <w:rFonts w:hint="eastAsia" w:ascii="仿宋" w:hAnsi="仿宋" w:eastAsia="仿宋" w:cs="仿宋"/>
          <w:sz w:val="28"/>
          <w:szCs w:val="28"/>
          <w:highlight w:val="none"/>
        </w:rPr>
      </w:pPr>
    </w:p>
    <w:p>
      <w:pPr>
        <w:spacing w:line="460" w:lineRule="exact"/>
        <w:ind w:firstLine="560" w:firstLineChars="200"/>
        <w:rPr>
          <w:rFonts w:hint="eastAsia" w:ascii="仿宋" w:hAnsi="仿宋" w:eastAsia="仿宋" w:cs="仿宋"/>
          <w:sz w:val="28"/>
          <w:szCs w:val="28"/>
          <w:highlight w:val="none"/>
        </w:rPr>
      </w:pPr>
    </w:p>
    <w:p>
      <w:pPr>
        <w:spacing w:line="46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甲方：</w:t>
      </w:r>
      <w:r>
        <w:rPr>
          <w:rFonts w:hint="eastAsia" w:ascii="仿宋" w:hAnsi="仿宋" w:eastAsia="仿宋" w:cs="仿宋"/>
          <w:sz w:val="28"/>
          <w:szCs w:val="28"/>
          <w:highlight w:val="none"/>
          <w:u w:val="single"/>
        </w:rPr>
        <w:t xml:space="preserve">  永定河流域投资有限公司  （盖章）</w:t>
      </w:r>
      <w:r>
        <w:rPr>
          <w:rFonts w:hint="eastAsia" w:ascii="仿宋" w:hAnsi="仿宋" w:eastAsia="仿宋" w:cs="仿宋"/>
          <w:sz w:val="28"/>
          <w:szCs w:val="28"/>
          <w:highlight w:val="none"/>
        </w:rPr>
        <w:t xml:space="preserve">                </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法定代表人／委托代理人：</w:t>
      </w:r>
      <w:r>
        <w:rPr>
          <w:rFonts w:hint="eastAsia" w:ascii="仿宋" w:hAnsi="仿宋" w:eastAsia="仿宋" w:cs="仿宋"/>
          <w:sz w:val="28"/>
          <w:szCs w:val="28"/>
          <w:highlight w:val="none"/>
          <w:u w:val="single"/>
        </w:rPr>
        <w:t>　　　　  　　　      　</w:t>
      </w:r>
      <w:r>
        <w:rPr>
          <w:rFonts w:hint="eastAsia" w:ascii="仿宋" w:hAnsi="仿宋" w:eastAsia="仿宋" w:cs="仿宋"/>
          <w:sz w:val="28"/>
          <w:szCs w:val="28"/>
          <w:highlight w:val="none"/>
        </w:rPr>
        <w:t>　</w:t>
      </w:r>
    </w:p>
    <w:p>
      <w:pPr>
        <w:spacing w:line="460" w:lineRule="exact"/>
        <w:rPr>
          <w:rFonts w:ascii="仿宋" w:hAnsi="仿宋" w:eastAsia="仿宋" w:cs="仿宋"/>
          <w:sz w:val="28"/>
          <w:szCs w:val="28"/>
          <w:highlight w:val="none"/>
        </w:rPr>
      </w:pPr>
      <w:r>
        <w:rPr>
          <w:rFonts w:hint="eastAsia" w:ascii="仿宋" w:hAnsi="仿宋" w:eastAsia="仿宋" w:cs="仿宋"/>
          <w:sz w:val="28"/>
          <w:szCs w:val="28"/>
          <w:highlight w:val="none"/>
        </w:rPr>
        <w:t xml:space="preserve">                                  </w:t>
      </w:r>
    </w:p>
    <w:p>
      <w:pPr>
        <w:spacing w:line="460" w:lineRule="exact"/>
        <w:rPr>
          <w:rFonts w:ascii="仿宋" w:hAnsi="仿宋" w:eastAsia="仿宋" w:cs="仿宋"/>
          <w:sz w:val="28"/>
          <w:szCs w:val="28"/>
          <w:highlight w:val="none"/>
        </w:rPr>
      </w:pPr>
    </w:p>
    <w:p>
      <w:pPr>
        <w:keepNext/>
        <w:keepLines/>
        <w:autoSpaceDE w:val="0"/>
        <w:autoSpaceDN w:val="0"/>
        <w:adjustRightInd w:val="0"/>
        <w:spacing w:before="360" w:after="120"/>
        <w:jc w:val="left"/>
        <w:outlineLvl w:val="2"/>
        <w:rPr>
          <w:rFonts w:ascii="宋体"/>
          <w:b/>
          <w:kern w:val="0"/>
          <w:sz w:val="24"/>
          <w:szCs w:val="20"/>
          <w:highlight w:val="none"/>
          <w:u w:val="single"/>
        </w:rPr>
      </w:pPr>
    </w:p>
    <w:p>
      <w:pPr>
        <w:spacing w:line="460" w:lineRule="exact"/>
        <w:rPr>
          <w:rFonts w:ascii="仿宋" w:hAnsi="仿宋" w:eastAsia="仿宋" w:cs="仿宋"/>
          <w:sz w:val="28"/>
          <w:highlight w:val="none"/>
          <w:u w:val="single"/>
        </w:rPr>
      </w:pPr>
      <w:r>
        <w:rPr>
          <w:rFonts w:hint="eastAsia" w:ascii="仿宋" w:hAnsi="仿宋" w:eastAsia="仿宋" w:cs="仿宋"/>
          <w:sz w:val="28"/>
          <w:highlight w:val="none"/>
        </w:rPr>
        <w:t xml:space="preserve">    乙方：</w:t>
      </w:r>
      <w:r>
        <w:rPr>
          <w:rFonts w:hint="eastAsia" w:ascii="仿宋" w:hAnsi="仿宋" w:eastAsia="仿宋" w:cs="仿宋"/>
          <w:sz w:val="28"/>
          <w:highlight w:val="none"/>
          <w:u w:val="single"/>
        </w:rPr>
        <w:t xml:space="preserve">                            （盖章）</w:t>
      </w:r>
    </w:p>
    <w:p>
      <w:pPr>
        <w:spacing w:line="46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法定代表人／委托代理人：</w:t>
      </w:r>
      <w:r>
        <w:rPr>
          <w:rFonts w:hint="eastAsia" w:ascii="仿宋" w:hAnsi="仿宋" w:eastAsia="仿宋" w:cs="仿宋"/>
          <w:sz w:val="28"/>
          <w:szCs w:val="28"/>
          <w:highlight w:val="none"/>
          <w:u w:val="single"/>
        </w:rPr>
        <w:t>　　　　  　　      　　</w:t>
      </w:r>
    </w:p>
    <w:p>
      <w:pPr>
        <w:rPr>
          <w:sz w:val="28"/>
          <w:highlight w:val="none"/>
        </w:rPr>
      </w:pPr>
      <w:r>
        <w:rPr>
          <w:rFonts w:hint="eastAsia"/>
          <w:sz w:val="28"/>
          <w:highlight w:val="none"/>
        </w:rPr>
        <w:t xml:space="preserve">               </w:t>
      </w:r>
    </w:p>
    <w:p>
      <w:pPr>
        <w:rPr>
          <w:rFonts w:ascii="仿宋" w:hAnsi="仿宋" w:eastAsia="仿宋" w:cs="仿宋"/>
          <w:sz w:val="28"/>
          <w:szCs w:val="28"/>
          <w:highlight w:val="none"/>
        </w:rPr>
      </w:pPr>
      <w:r>
        <w:rPr>
          <w:rFonts w:hint="eastAsia"/>
          <w:sz w:val="28"/>
          <w:highlight w:val="none"/>
        </w:rPr>
        <w:t xml:space="preserve">                    </w:t>
      </w:r>
    </w:p>
    <w:p>
      <w:pPr>
        <w:spacing w:line="460" w:lineRule="exact"/>
        <w:rPr>
          <w:rFonts w:ascii="仿宋" w:hAnsi="仿宋" w:eastAsia="仿宋" w:cs="仿宋"/>
          <w:sz w:val="28"/>
          <w:szCs w:val="28"/>
          <w:highlight w:val="none"/>
        </w:rPr>
      </w:pPr>
      <w:r>
        <w:rPr>
          <w:rFonts w:hint="eastAsia" w:ascii="仿宋" w:hAnsi="仿宋" w:eastAsia="仿宋" w:cs="仿宋"/>
          <w:sz w:val="28"/>
          <w:szCs w:val="28"/>
          <w:highlight w:val="none"/>
        </w:rPr>
        <w:t>签订地点</w:t>
      </w:r>
      <w:r>
        <w:rPr>
          <w:rFonts w:hint="eastAsia" w:ascii="仿宋" w:hAnsi="仿宋" w:eastAsia="仿宋" w:cs="仿宋"/>
          <w:b/>
          <w:bCs/>
          <w:sz w:val="28"/>
          <w:szCs w:val="28"/>
          <w:highlight w:val="none"/>
        </w:rPr>
        <w:t>：</w:t>
      </w:r>
      <w:r>
        <w:rPr>
          <w:rFonts w:hint="eastAsia" w:ascii="仿宋" w:hAnsi="仿宋" w:eastAsia="仿宋" w:cs="仿宋"/>
          <w:sz w:val="28"/>
          <w:szCs w:val="28"/>
          <w:highlight w:val="none"/>
          <w:u w:val="single"/>
        </w:rPr>
        <w:t xml:space="preserve">   北京市     </w:t>
      </w:r>
    </w:p>
    <w:p>
      <w:pPr>
        <w:spacing w:line="460" w:lineRule="exact"/>
        <w:rPr>
          <w:rFonts w:ascii="仿宋" w:hAnsi="仿宋" w:eastAsia="仿宋" w:cs="仿宋"/>
          <w:sz w:val="28"/>
          <w:szCs w:val="28"/>
          <w:highlight w:val="none"/>
        </w:rPr>
      </w:pPr>
      <w:r>
        <w:rPr>
          <w:rFonts w:hint="eastAsia" w:ascii="仿宋" w:hAnsi="仿宋" w:eastAsia="仿宋" w:cs="仿宋"/>
          <w:sz w:val="28"/>
          <w:szCs w:val="28"/>
          <w:highlight w:val="none"/>
        </w:rPr>
        <w:t>签订时间：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bookmarkEnd w:id="439"/>
    <w:bookmarkEnd w:id="440"/>
    <w:bookmarkEnd w:id="441"/>
    <w:bookmarkEnd w:id="442"/>
    <w:bookmarkEnd w:id="443"/>
    <w:bookmarkEnd w:id="444"/>
    <w:bookmarkEnd w:id="445"/>
    <w:bookmarkEnd w:id="446"/>
    <w:p>
      <w:pPr>
        <w:rPr>
          <w:highlight w:val="none"/>
        </w:rPr>
      </w:pPr>
      <w:bookmarkStart w:id="456" w:name="_Toc535326597"/>
    </w:p>
    <w:p>
      <w:pPr>
        <w:pStyle w:val="6"/>
        <w:rPr>
          <w:highlight w:val="none"/>
        </w:rPr>
      </w:pPr>
      <w:r>
        <w:rPr>
          <w:highlight w:val="none"/>
        </w:rPr>
        <w:br w:type="page"/>
      </w:r>
    </w:p>
    <w:p>
      <w:pPr>
        <w:pStyle w:val="6"/>
        <w:rPr>
          <w:highlight w:val="none"/>
        </w:rPr>
      </w:pPr>
    </w:p>
    <w:p>
      <w:pPr>
        <w:pStyle w:val="6"/>
        <w:rPr>
          <w:highlight w:val="none"/>
        </w:rPr>
      </w:pPr>
    </w:p>
    <w:p>
      <w:pPr>
        <w:pStyle w:val="6"/>
        <w:rPr>
          <w:highlight w:val="none"/>
        </w:rPr>
      </w:pPr>
    </w:p>
    <w:p>
      <w:pPr>
        <w:pStyle w:val="6"/>
        <w:rPr>
          <w:highlight w:val="none"/>
        </w:rPr>
      </w:pPr>
    </w:p>
    <w:p>
      <w:pPr>
        <w:pStyle w:val="6"/>
        <w:rPr>
          <w:highlight w:val="none"/>
        </w:rPr>
      </w:pPr>
    </w:p>
    <w:p>
      <w:pPr>
        <w:rPr>
          <w:highlight w:val="none"/>
        </w:rPr>
      </w:pPr>
    </w:p>
    <w:p>
      <w:pPr>
        <w:rPr>
          <w:highlight w:val="none"/>
        </w:rPr>
      </w:pPr>
    </w:p>
    <w:p>
      <w:pPr>
        <w:rPr>
          <w:highlight w:val="none"/>
        </w:rPr>
      </w:pPr>
    </w:p>
    <w:p>
      <w:pPr>
        <w:rPr>
          <w:highlight w:val="none"/>
        </w:rPr>
      </w:pPr>
    </w:p>
    <w:p>
      <w:pPr>
        <w:rPr>
          <w:highlight w:val="none"/>
        </w:rPr>
      </w:pPr>
    </w:p>
    <w:p>
      <w:pPr>
        <w:pStyle w:val="24"/>
        <w:spacing w:before="312" w:after="312"/>
        <w:rPr>
          <w:highlight w:val="none"/>
        </w:rPr>
      </w:pPr>
      <w:bookmarkStart w:id="457" w:name="_Toc8214"/>
      <w:bookmarkStart w:id="458" w:name="_Toc21942"/>
      <w:r>
        <w:rPr>
          <w:rFonts w:hint="eastAsia"/>
          <w:highlight w:val="none"/>
        </w:rPr>
        <w:t>第二卷</w:t>
      </w:r>
      <w:bookmarkEnd w:id="456"/>
      <w:bookmarkEnd w:id="457"/>
      <w:bookmarkEnd w:id="458"/>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spacing w:line="600" w:lineRule="exact"/>
        <w:ind w:firstLine="4326" w:firstLineChars="2060"/>
        <w:rPr>
          <w:highlight w:val="none"/>
        </w:rPr>
      </w:pPr>
    </w:p>
    <w:p>
      <w:pPr>
        <w:pStyle w:val="6"/>
        <w:rPr>
          <w:highlight w:val="none"/>
        </w:rPr>
      </w:pPr>
    </w:p>
    <w:p>
      <w:pPr>
        <w:pStyle w:val="25"/>
        <w:outlineLvl w:val="1"/>
        <w:rPr>
          <w:highlight w:val="none"/>
        </w:rPr>
      </w:pPr>
      <w:bookmarkStart w:id="459" w:name="_Toc246997083"/>
      <w:bookmarkStart w:id="460" w:name="_Toc152045772"/>
      <w:bookmarkStart w:id="461" w:name="_Toc247085855"/>
      <w:bookmarkStart w:id="462" w:name="_Toc152042554"/>
      <w:bookmarkStart w:id="463" w:name="_Toc144974834"/>
      <w:bookmarkStart w:id="464" w:name="_Toc246996340"/>
      <w:bookmarkStart w:id="465" w:name="_Toc179632789"/>
      <w:bookmarkStart w:id="466" w:name="_Toc8778"/>
      <w:bookmarkStart w:id="467" w:name="_Toc21875"/>
      <w:r>
        <w:rPr>
          <w:rFonts w:hint="eastAsia"/>
          <w:highlight w:val="none"/>
        </w:rPr>
        <w:t>第五章</w:t>
      </w:r>
      <w:bookmarkEnd w:id="459"/>
      <w:bookmarkEnd w:id="460"/>
      <w:bookmarkEnd w:id="461"/>
      <w:bookmarkEnd w:id="462"/>
      <w:bookmarkEnd w:id="463"/>
      <w:bookmarkEnd w:id="464"/>
      <w:bookmarkEnd w:id="465"/>
      <w:r>
        <w:rPr>
          <w:rFonts w:hint="eastAsia"/>
          <w:highlight w:val="none"/>
        </w:rPr>
        <w:t xml:space="preserve"> 服务要求</w:t>
      </w:r>
      <w:bookmarkEnd w:id="466"/>
      <w:bookmarkEnd w:id="467"/>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sz w:val="24"/>
          <w:szCs w:val="24"/>
          <w:highlight w:val="none"/>
        </w:rPr>
      </w:pPr>
      <w:bookmarkStart w:id="468" w:name="_Toc83730758"/>
      <w:bookmarkStart w:id="469" w:name="_Toc535326616"/>
      <w:r>
        <w:rPr>
          <w:rFonts w:hint="eastAsia" w:ascii="宋体" w:hAnsi="宋体" w:eastAsia="宋体" w:cs="宋体"/>
          <w:b w:val="0"/>
          <w:bCs w:val="0"/>
          <w:color w:val="auto"/>
          <w:sz w:val="24"/>
          <w:szCs w:val="24"/>
          <w:highlight w:val="none"/>
        </w:rPr>
        <w:t>一、项目概况</w:t>
      </w:r>
      <w:bookmarkEnd w:id="468"/>
      <w:bookmarkStart w:id="470" w:name="_Toc455669865"/>
    </w:p>
    <w:bookmarkEnd w:id="47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治理范围为天津市北辰区，本次工程两个片区内实现水系连通总长度16.4公里，小微湿地建设面积31.93公顷；新建生态护岸长度13.13公里。工程主要建设内容包括：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水系连通：沟渠疏清整治渠道15条，总长8.73公里；沟渠生态护岸4.4公里；新建节制闸2座；退水闸1座；过路涵管5座：坑塘连通管涵12处；渠道岸坡绿化3.13公顷。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小微型湿地建设工程：改造现有坑塘36处，建设小微湿地群落11处，总面积31.93公顷。湿地生态护岸8.73公里，共种植浮叶植物0.91万平方米，沉水植物3.64万平方米，增设河湖净化一体机9台，生态缓冲带3.32公顷。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二、</w:t>
      </w:r>
      <w:r>
        <w:rPr>
          <w:rFonts w:hint="eastAsia" w:ascii="宋体" w:hAnsi="宋体" w:eastAsia="宋体" w:cs="宋体"/>
          <w:b w:val="0"/>
          <w:bCs w:val="0"/>
          <w:color w:val="auto"/>
          <w:kern w:val="2"/>
          <w:sz w:val="24"/>
          <w:szCs w:val="24"/>
          <w:highlight w:val="none"/>
          <w:lang w:val="en-US" w:eastAsia="zh-CN" w:bidi="ar-SA"/>
        </w:rPr>
        <w:t>服务范围及内容</w:t>
      </w:r>
    </w:p>
    <w:p>
      <w:pPr>
        <w:pStyle w:val="6"/>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eastAsia="zh-CN"/>
        </w:rPr>
        <w:t>编制</w:t>
      </w:r>
      <w:r>
        <w:rPr>
          <w:rFonts w:hint="eastAsia" w:ascii="宋体" w:hAnsi="宋体" w:eastAsia="宋体" w:cs="宋体"/>
          <w:b w:val="0"/>
          <w:bCs w:val="0"/>
          <w:color w:val="auto"/>
          <w:sz w:val="24"/>
          <w:szCs w:val="24"/>
          <w:highlight w:val="none"/>
          <w:lang w:val="en-US" w:eastAsia="zh-CN"/>
        </w:rPr>
        <w:t>施工区域</w:t>
      </w:r>
      <w:r>
        <w:rPr>
          <w:rFonts w:hint="eastAsia" w:ascii="宋体" w:hAnsi="宋体" w:eastAsia="宋体" w:cs="宋体"/>
          <w:b w:val="0"/>
          <w:bCs w:val="0"/>
          <w:color w:val="auto"/>
          <w:sz w:val="24"/>
          <w:szCs w:val="24"/>
          <w:highlight w:val="none"/>
          <w:lang w:eastAsia="zh-CN"/>
        </w:rPr>
        <w:t>竣工验收检测方案，完成</w:t>
      </w:r>
      <w:r>
        <w:rPr>
          <w:rFonts w:hint="eastAsia" w:ascii="宋体" w:hAnsi="宋体" w:eastAsia="宋体" w:cs="宋体"/>
          <w:b w:val="0"/>
          <w:bCs w:val="0"/>
          <w:color w:val="auto"/>
          <w:sz w:val="24"/>
          <w:szCs w:val="24"/>
          <w:highlight w:val="none"/>
          <w:lang w:val="en-US" w:eastAsia="zh-CN"/>
        </w:rPr>
        <w:t>本工程所涉及的</w:t>
      </w:r>
      <w:r>
        <w:rPr>
          <w:rFonts w:hint="eastAsia" w:ascii="宋体" w:hAnsi="宋体" w:eastAsia="宋体" w:cs="宋体"/>
          <w:b w:val="0"/>
          <w:bCs w:val="0"/>
          <w:color w:val="auto"/>
          <w:sz w:val="24"/>
          <w:szCs w:val="24"/>
          <w:highlight w:val="none"/>
          <w:lang w:eastAsia="zh-CN"/>
        </w:rPr>
        <w:t>河道清淤</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eastAsia="zh-CN"/>
        </w:rPr>
        <w:t>涵闸工程</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eastAsia="zh-CN"/>
        </w:rPr>
        <w:t>穿路管涵</w:t>
      </w:r>
      <w:r>
        <w:rPr>
          <w:rFonts w:hint="eastAsia" w:ascii="宋体" w:hAnsi="宋体" w:eastAsia="宋体" w:cs="宋体"/>
          <w:b w:val="0"/>
          <w:bCs w:val="0"/>
          <w:color w:val="auto"/>
          <w:sz w:val="24"/>
          <w:szCs w:val="24"/>
          <w:highlight w:val="none"/>
          <w:lang w:val="en-US" w:eastAsia="zh-CN"/>
        </w:rPr>
        <w:t>等</w:t>
      </w:r>
      <w:r>
        <w:rPr>
          <w:rFonts w:hint="eastAsia" w:ascii="宋体" w:hAnsi="宋体" w:eastAsia="宋体" w:cs="宋体"/>
          <w:b w:val="0"/>
          <w:bCs w:val="0"/>
          <w:color w:val="auto"/>
          <w:sz w:val="24"/>
          <w:szCs w:val="24"/>
          <w:highlight w:val="none"/>
          <w:lang w:eastAsia="zh-CN"/>
        </w:rPr>
        <w:t>工程的检测工作，</w:t>
      </w:r>
      <w:r>
        <w:rPr>
          <w:rFonts w:hint="eastAsia" w:ascii="宋体" w:hAnsi="宋体" w:eastAsia="宋体" w:cs="宋体"/>
          <w:b w:val="0"/>
          <w:bCs w:val="0"/>
          <w:color w:val="auto"/>
          <w:sz w:val="24"/>
          <w:szCs w:val="24"/>
          <w:highlight w:val="none"/>
          <w:lang w:val="en-US" w:eastAsia="zh-CN"/>
        </w:rPr>
        <w:t>协助甲方对接主管部门，</w:t>
      </w:r>
      <w:r>
        <w:rPr>
          <w:rFonts w:hint="eastAsia" w:ascii="宋体" w:hAnsi="宋体" w:eastAsia="宋体" w:cs="宋体"/>
          <w:b w:val="0"/>
          <w:bCs w:val="0"/>
          <w:color w:val="auto"/>
          <w:sz w:val="24"/>
          <w:szCs w:val="24"/>
          <w:highlight w:val="none"/>
          <w:lang w:eastAsia="zh-CN"/>
        </w:rPr>
        <w:t>并</w:t>
      </w:r>
      <w:r>
        <w:rPr>
          <w:rFonts w:hint="eastAsia" w:ascii="宋体" w:hAnsi="宋体" w:eastAsia="宋体" w:cs="宋体"/>
          <w:b w:val="0"/>
          <w:bCs w:val="0"/>
          <w:color w:val="auto"/>
          <w:sz w:val="24"/>
          <w:szCs w:val="24"/>
          <w:highlight w:val="none"/>
        </w:rPr>
        <w:t>出具竣工验收检测报告</w:t>
      </w:r>
      <w:r>
        <w:rPr>
          <w:rFonts w:hint="eastAsia" w:ascii="宋体" w:hAnsi="宋体" w:eastAsia="宋体" w:cs="宋体"/>
          <w:b w:val="0"/>
          <w:bCs w:val="0"/>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三、</w:t>
      </w:r>
      <w:r>
        <w:rPr>
          <w:rFonts w:hint="eastAsia" w:ascii="宋体" w:hAnsi="宋体" w:eastAsia="宋体" w:cs="宋体"/>
          <w:b w:val="0"/>
          <w:bCs w:val="0"/>
          <w:color w:val="auto"/>
          <w:sz w:val="24"/>
          <w:szCs w:val="24"/>
          <w:highlight w:val="none"/>
        </w:rPr>
        <w:t>质量要求</w:t>
      </w:r>
    </w:p>
    <w:p>
      <w:pPr>
        <w:pStyle w:val="6"/>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符合国家现行规范、规程、标准的规定。按照合同约定时间递交</w:t>
      </w:r>
      <w:r>
        <w:rPr>
          <w:rFonts w:hint="eastAsia" w:ascii="宋体" w:hAnsi="宋体" w:eastAsia="宋体" w:cs="宋体"/>
          <w:b w:val="0"/>
          <w:bCs w:val="0"/>
          <w:color w:val="auto"/>
          <w:sz w:val="24"/>
          <w:szCs w:val="24"/>
          <w:highlight w:val="none"/>
          <w:lang w:val="en-US" w:eastAsia="zh-CN"/>
        </w:rPr>
        <w:t>工作成果</w:t>
      </w:r>
      <w:r>
        <w:rPr>
          <w:rFonts w:hint="eastAsia" w:ascii="宋体" w:hAnsi="宋体" w:eastAsia="宋体" w:cs="宋体"/>
          <w:b w:val="0"/>
          <w:bCs w:val="0"/>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四、其他要求</w:t>
      </w:r>
    </w:p>
    <w:p>
      <w:pPr>
        <w:pStyle w:val="6"/>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color w:val="0000FF"/>
          <w:sz w:val="24"/>
          <w:szCs w:val="24"/>
          <w:highlight w:val="none"/>
        </w:rPr>
      </w:pPr>
      <w:r>
        <w:rPr>
          <w:rFonts w:hint="eastAsia" w:ascii="宋体" w:hAnsi="宋体" w:eastAsia="宋体" w:cs="宋体"/>
          <w:b w:val="0"/>
          <w:bCs w:val="0"/>
          <w:color w:val="auto"/>
          <w:sz w:val="24"/>
          <w:szCs w:val="24"/>
          <w:highlight w:val="none"/>
        </w:rPr>
        <w:t>在合同规定的服务期限内随时解答委托方提出的疑问，并配合解决由</w:t>
      </w:r>
      <w:r>
        <w:rPr>
          <w:rFonts w:hint="eastAsia" w:ascii="宋体" w:hAnsi="宋体" w:eastAsia="宋体" w:cs="宋体"/>
          <w:b w:val="0"/>
          <w:bCs w:val="0"/>
          <w:color w:val="auto"/>
          <w:sz w:val="24"/>
          <w:szCs w:val="24"/>
          <w:highlight w:val="none"/>
          <w:lang w:val="en-US" w:eastAsia="zh-CN"/>
        </w:rPr>
        <w:t>成果</w:t>
      </w:r>
      <w:r>
        <w:rPr>
          <w:rFonts w:hint="eastAsia" w:ascii="宋体" w:hAnsi="宋体" w:eastAsia="宋体" w:cs="宋体"/>
          <w:b w:val="0"/>
          <w:bCs w:val="0"/>
          <w:color w:val="auto"/>
          <w:sz w:val="24"/>
          <w:szCs w:val="24"/>
          <w:highlight w:val="none"/>
        </w:rPr>
        <w:t>而引发的各类问题。</w:t>
      </w:r>
    </w:p>
    <w:p>
      <w:pPr>
        <w:spacing w:line="400" w:lineRule="exact"/>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pStyle w:val="24"/>
        <w:spacing w:before="312" w:after="312"/>
        <w:rPr>
          <w:highlight w:val="none"/>
        </w:rPr>
      </w:pPr>
      <w:bookmarkStart w:id="471" w:name="_Toc24759"/>
      <w:bookmarkStart w:id="472" w:name="_Toc7087"/>
      <w:r>
        <w:rPr>
          <w:rFonts w:hint="eastAsia"/>
          <w:highlight w:val="none"/>
        </w:rPr>
        <w:t>第三卷</w:t>
      </w:r>
      <w:bookmarkEnd w:id="469"/>
      <w:bookmarkEnd w:id="471"/>
      <w:bookmarkEnd w:id="472"/>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adjustRightInd w:val="0"/>
        <w:spacing w:after="156" w:afterLines="50" w:line="410" w:lineRule="atLeast"/>
        <w:jc w:val="left"/>
        <w:textAlignment w:val="baseline"/>
        <w:rPr>
          <w:rFonts w:hAnsi="宋体"/>
          <w:b/>
          <w:highlight w:val="none"/>
        </w:rPr>
      </w:pPr>
    </w:p>
    <w:p>
      <w:pPr>
        <w:pStyle w:val="6"/>
        <w:rPr>
          <w:highlight w:val="none"/>
        </w:rPr>
      </w:pPr>
    </w:p>
    <w:p>
      <w:pPr>
        <w:pStyle w:val="25"/>
        <w:outlineLvl w:val="1"/>
        <w:rPr>
          <w:rFonts w:eastAsia="黑体"/>
          <w:sz w:val="20"/>
          <w:szCs w:val="20"/>
          <w:highlight w:val="none"/>
        </w:rPr>
      </w:pPr>
      <w:bookmarkStart w:id="473" w:name="_Toc246996353"/>
      <w:bookmarkStart w:id="474" w:name="_Toc179632804"/>
      <w:bookmarkStart w:id="475" w:name="_Toc152042574"/>
      <w:bookmarkStart w:id="476" w:name="_Toc246997096"/>
      <w:bookmarkStart w:id="477" w:name="_Toc152045785"/>
      <w:bookmarkStart w:id="478" w:name="_Toc144974854"/>
      <w:bookmarkStart w:id="479" w:name="_Toc247085870"/>
      <w:bookmarkStart w:id="480" w:name="_Toc1976"/>
      <w:bookmarkStart w:id="481" w:name="_Toc6112"/>
      <w:r>
        <w:rPr>
          <w:rFonts w:hint="eastAsia"/>
          <w:highlight w:val="none"/>
        </w:rPr>
        <w:t>第六章</w:t>
      </w:r>
      <w:bookmarkEnd w:id="473"/>
      <w:bookmarkEnd w:id="474"/>
      <w:bookmarkEnd w:id="475"/>
      <w:bookmarkEnd w:id="476"/>
      <w:bookmarkEnd w:id="477"/>
      <w:bookmarkEnd w:id="478"/>
      <w:bookmarkEnd w:id="479"/>
      <w:r>
        <w:rPr>
          <w:rFonts w:hint="eastAsia"/>
          <w:highlight w:val="none"/>
        </w:rPr>
        <w:t xml:space="preserve"> 比选申请文件格式</w:t>
      </w:r>
      <w:bookmarkEnd w:id="480"/>
      <w:bookmarkEnd w:id="481"/>
    </w:p>
    <w:p>
      <w:pPr>
        <w:jc w:val="center"/>
        <w:rPr>
          <w:rFonts w:eastAsia="黑体"/>
          <w:sz w:val="28"/>
          <w:szCs w:val="28"/>
          <w:highlight w:val="none"/>
          <w:u w:val="single"/>
        </w:rPr>
      </w:pPr>
    </w:p>
    <w:p>
      <w:pPr>
        <w:jc w:val="center"/>
        <w:rPr>
          <w:rFonts w:ascii="黑体" w:hAnsi="黑体" w:eastAsia="黑体"/>
          <w:sz w:val="44"/>
          <w:szCs w:val="44"/>
          <w:highlight w:val="none"/>
        </w:rPr>
      </w:pPr>
      <w:bookmarkStart w:id="482" w:name="_Toc7813"/>
      <w:bookmarkStart w:id="483" w:name="_Toc19244"/>
      <w:r>
        <w:rPr>
          <w:rFonts w:hint="eastAsia" w:ascii="黑体" w:hAnsi="黑体" w:eastAsia="黑体"/>
          <w:sz w:val="44"/>
          <w:szCs w:val="44"/>
          <w:highlight w:val="none"/>
          <w:u w:val="single"/>
        </w:rPr>
        <w:t>（项目名称）</w:t>
      </w:r>
      <w:bookmarkEnd w:id="482"/>
      <w:bookmarkEnd w:id="483"/>
    </w:p>
    <w:p>
      <w:pPr>
        <w:jc w:val="center"/>
        <w:rPr>
          <w:rFonts w:eastAsia="黑体"/>
          <w:sz w:val="44"/>
          <w:szCs w:val="44"/>
          <w:highlight w:val="none"/>
          <w:u w:val="single"/>
        </w:rPr>
      </w:pPr>
    </w:p>
    <w:p>
      <w:pPr>
        <w:jc w:val="center"/>
        <w:rPr>
          <w:rFonts w:eastAsia="黑体"/>
          <w:sz w:val="20"/>
          <w:szCs w:val="20"/>
          <w:highlight w:val="none"/>
        </w:rPr>
      </w:pPr>
    </w:p>
    <w:p>
      <w:pPr>
        <w:rPr>
          <w:rFonts w:eastAsia="黑体"/>
          <w:sz w:val="20"/>
          <w:szCs w:val="20"/>
          <w:highlight w:val="none"/>
        </w:rPr>
      </w:pPr>
    </w:p>
    <w:p>
      <w:pPr>
        <w:jc w:val="center"/>
        <w:rPr>
          <w:rFonts w:ascii="黑体" w:hAnsi="黑体" w:eastAsia="黑体"/>
          <w:sz w:val="84"/>
          <w:szCs w:val="84"/>
          <w:highlight w:val="none"/>
        </w:rPr>
      </w:pPr>
      <w:bookmarkStart w:id="484" w:name="_Toc733"/>
      <w:bookmarkStart w:id="485" w:name="_Toc4561"/>
      <w:r>
        <w:rPr>
          <w:rFonts w:hint="eastAsia" w:ascii="黑体" w:hAnsi="黑体" w:eastAsia="黑体"/>
          <w:sz w:val="84"/>
          <w:szCs w:val="84"/>
          <w:highlight w:val="none"/>
        </w:rPr>
        <w:t>比选申请</w:t>
      </w:r>
      <w:r>
        <w:rPr>
          <w:rFonts w:ascii="黑体" w:hAnsi="黑体" w:eastAsia="黑体"/>
          <w:sz w:val="84"/>
          <w:szCs w:val="84"/>
          <w:highlight w:val="none"/>
        </w:rPr>
        <w:t>文件</w:t>
      </w:r>
      <w:bookmarkEnd w:id="484"/>
      <w:bookmarkEnd w:id="485"/>
    </w:p>
    <w:p>
      <w:pPr>
        <w:jc w:val="center"/>
        <w:rPr>
          <w:rFonts w:ascii="黑体" w:hAnsi="黑体" w:eastAsia="黑体"/>
          <w:sz w:val="28"/>
          <w:szCs w:val="28"/>
          <w:highlight w:val="none"/>
        </w:rPr>
      </w:pPr>
      <w:bookmarkStart w:id="486" w:name="_Toc22332"/>
      <w:bookmarkStart w:id="487" w:name="_Toc7657"/>
      <w:r>
        <w:rPr>
          <w:rFonts w:hint="eastAsia" w:ascii="黑体" w:hAnsi="黑体" w:eastAsia="黑体"/>
          <w:sz w:val="28"/>
          <w:szCs w:val="28"/>
          <w:highlight w:val="none"/>
        </w:rPr>
        <w:t>项目编号：</w:t>
      </w:r>
      <w:bookmarkEnd w:id="486"/>
      <w:bookmarkEnd w:id="487"/>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ind w:firstLine="1680" w:firstLineChars="600"/>
        <w:jc w:val="left"/>
        <w:rPr>
          <w:rFonts w:eastAsia="黑体"/>
          <w:sz w:val="28"/>
          <w:szCs w:val="28"/>
          <w:highlight w:val="none"/>
          <w:u w:val="single"/>
        </w:rPr>
      </w:pPr>
      <w:r>
        <w:rPr>
          <w:rFonts w:hint="eastAsia" w:eastAsia="黑体"/>
          <w:sz w:val="28"/>
          <w:szCs w:val="28"/>
          <w:highlight w:val="none"/>
        </w:rPr>
        <w:t>比选申请人</w:t>
      </w:r>
      <w:r>
        <w:rPr>
          <w:rFonts w:eastAsia="黑体"/>
          <w:sz w:val="28"/>
          <w:szCs w:val="28"/>
          <w:highlight w:val="none"/>
        </w:rPr>
        <w:t>：</w:t>
      </w:r>
      <w:r>
        <w:rPr>
          <w:rFonts w:hint="eastAsia" w:eastAsia="黑体"/>
          <w:sz w:val="28"/>
          <w:szCs w:val="28"/>
          <w:highlight w:val="none"/>
          <w:u w:val="single"/>
        </w:rPr>
        <w:t xml:space="preserve">                          </w:t>
      </w:r>
      <w:r>
        <w:rPr>
          <w:rFonts w:eastAsia="黑体"/>
          <w:sz w:val="28"/>
          <w:szCs w:val="28"/>
          <w:highlight w:val="none"/>
        </w:rPr>
        <w:t>（盖单位章）</w:t>
      </w:r>
    </w:p>
    <w:p>
      <w:pPr>
        <w:ind w:firstLine="1680" w:firstLineChars="600"/>
        <w:jc w:val="left"/>
        <w:rPr>
          <w:rFonts w:eastAsia="黑体"/>
          <w:sz w:val="28"/>
          <w:szCs w:val="28"/>
          <w:highlight w:val="none"/>
        </w:rPr>
      </w:pPr>
      <w:r>
        <w:rPr>
          <w:rFonts w:eastAsia="黑体"/>
          <w:sz w:val="28"/>
          <w:szCs w:val="28"/>
          <w:highlight w:val="none"/>
        </w:rPr>
        <w:t>法定代表人或其委托代理人：</w:t>
      </w:r>
      <w:r>
        <w:rPr>
          <w:rFonts w:hint="eastAsia" w:eastAsia="黑体"/>
          <w:sz w:val="28"/>
          <w:szCs w:val="28"/>
          <w:highlight w:val="none"/>
          <w:u w:val="single"/>
        </w:rPr>
        <w:t xml:space="preserve">        </w:t>
      </w:r>
      <w:r>
        <w:rPr>
          <w:rFonts w:eastAsia="黑体"/>
          <w:sz w:val="28"/>
          <w:szCs w:val="28"/>
          <w:highlight w:val="none"/>
        </w:rPr>
        <w:t>（</w:t>
      </w:r>
      <w:r>
        <w:rPr>
          <w:rFonts w:hint="eastAsia" w:eastAsia="黑体"/>
          <w:sz w:val="28"/>
          <w:szCs w:val="28"/>
          <w:highlight w:val="none"/>
        </w:rPr>
        <w:t>印鉴或</w:t>
      </w:r>
      <w:r>
        <w:rPr>
          <w:rFonts w:eastAsia="黑体"/>
          <w:sz w:val="28"/>
          <w:szCs w:val="28"/>
          <w:highlight w:val="none"/>
        </w:rPr>
        <w:t>签字）</w:t>
      </w:r>
    </w:p>
    <w:p>
      <w:pPr>
        <w:jc w:val="center"/>
        <w:rPr>
          <w:rFonts w:eastAsia="黑体"/>
          <w:sz w:val="28"/>
          <w:szCs w:val="28"/>
          <w:highlight w:val="none"/>
        </w:rPr>
      </w:pPr>
    </w:p>
    <w:p>
      <w:pPr>
        <w:jc w:val="center"/>
        <w:rPr>
          <w:rFonts w:ascii="黑体" w:hAnsi="黑体" w:eastAsia="黑体"/>
          <w:sz w:val="28"/>
          <w:szCs w:val="28"/>
          <w:highlight w:val="none"/>
        </w:rPr>
      </w:pPr>
      <w:bookmarkStart w:id="488" w:name="_Toc19065"/>
      <w:bookmarkStart w:id="489" w:name="_Toc4060"/>
      <w:r>
        <w:rPr>
          <w:rFonts w:ascii="黑体" w:hAnsi="黑体" w:eastAsia="黑体"/>
          <w:sz w:val="28"/>
          <w:szCs w:val="28"/>
          <w:highlight w:val="none"/>
        </w:rPr>
        <w:t>年</w:t>
      </w:r>
      <w:r>
        <w:rPr>
          <w:rFonts w:hint="eastAsia" w:ascii="黑体" w:hAnsi="黑体" w:eastAsia="黑体"/>
          <w:sz w:val="28"/>
          <w:szCs w:val="28"/>
          <w:highlight w:val="none"/>
        </w:rPr>
        <w:t xml:space="preserve">   </w:t>
      </w:r>
      <w:r>
        <w:rPr>
          <w:rFonts w:ascii="黑体" w:hAnsi="黑体" w:eastAsia="黑体"/>
          <w:sz w:val="28"/>
          <w:szCs w:val="28"/>
          <w:highlight w:val="none"/>
        </w:rPr>
        <w:t>月</w:t>
      </w:r>
      <w:r>
        <w:rPr>
          <w:rFonts w:hint="eastAsia" w:ascii="黑体" w:hAnsi="黑体" w:eastAsia="黑体"/>
          <w:sz w:val="28"/>
          <w:szCs w:val="28"/>
          <w:highlight w:val="none"/>
        </w:rPr>
        <w:t xml:space="preserve">   </w:t>
      </w:r>
      <w:r>
        <w:rPr>
          <w:rFonts w:ascii="黑体" w:hAnsi="黑体" w:eastAsia="黑体"/>
          <w:sz w:val="28"/>
          <w:szCs w:val="28"/>
          <w:highlight w:val="none"/>
        </w:rPr>
        <w:t>日</w:t>
      </w:r>
      <w:bookmarkEnd w:id="488"/>
      <w:bookmarkEnd w:id="489"/>
    </w:p>
    <w:p>
      <w:pPr>
        <w:spacing w:line="440" w:lineRule="exact"/>
        <w:rPr>
          <w:highlight w:val="none"/>
        </w:rPr>
      </w:pPr>
      <w:r>
        <w:rPr>
          <w:rFonts w:eastAsia="黑体"/>
          <w:sz w:val="20"/>
          <w:szCs w:val="20"/>
          <w:highlight w:val="none"/>
        </w:rPr>
        <w:br w:type="page"/>
      </w:r>
    </w:p>
    <w:p>
      <w:pPr>
        <w:jc w:val="center"/>
        <w:rPr>
          <w:rFonts w:ascii="黑体" w:hAnsi="黑体" w:eastAsia="黑体"/>
          <w:b/>
          <w:bCs/>
          <w:sz w:val="28"/>
          <w:szCs w:val="28"/>
          <w:highlight w:val="none"/>
        </w:rPr>
      </w:pPr>
      <w:bookmarkStart w:id="490" w:name="_Toc29266"/>
      <w:bookmarkStart w:id="491" w:name="_Toc152045787"/>
      <w:bookmarkStart w:id="492" w:name="_Toc246997098"/>
      <w:bookmarkStart w:id="493" w:name="_Toc179632807"/>
      <w:bookmarkStart w:id="494" w:name="_Toc247085873"/>
      <w:bookmarkStart w:id="495" w:name="_Toc246996355"/>
      <w:bookmarkStart w:id="496" w:name="_Toc22258"/>
      <w:bookmarkStart w:id="497" w:name="_Toc144974856"/>
      <w:bookmarkStart w:id="498" w:name="_Toc152042576"/>
      <w:r>
        <w:rPr>
          <w:rFonts w:hint="eastAsia" w:ascii="黑体" w:hAnsi="黑体" w:eastAsia="黑体"/>
          <w:b/>
          <w:bCs/>
          <w:sz w:val="28"/>
          <w:szCs w:val="28"/>
          <w:highlight w:val="none"/>
        </w:rPr>
        <w:t>目    录</w:t>
      </w:r>
      <w:bookmarkEnd w:id="490"/>
      <w:bookmarkEnd w:id="491"/>
      <w:bookmarkEnd w:id="492"/>
      <w:bookmarkEnd w:id="493"/>
      <w:bookmarkEnd w:id="494"/>
      <w:bookmarkEnd w:id="495"/>
      <w:bookmarkEnd w:id="496"/>
      <w:bookmarkEnd w:id="497"/>
      <w:bookmarkEnd w:id="498"/>
    </w:p>
    <w:p>
      <w:pPr>
        <w:spacing w:line="540" w:lineRule="exact"/>
        <w:rPr>
          <w:highlight w:val="none"/>
        </w:rPr>
      </w:pPr>
    </w:p>
    <w:p>
      <w:pPr>
        <w:spacing w:line="480" w:lineRule="auto"/>
        <w:rPr>
          <w:rFonts w:ascii="宋体" w:hAnsi="宋体"/>
          <w:szCs w:val="21"/>
          <w:highlight w:val="none"/>
        </w:rPr>
      </w:pPr>
      <w:bookmarkStart w:id="499" w:name="_Toc16236"/>
      <w:r>
        <w:rPr>
          <w:rFonts w:hint="eastAsia" w:ascii="宋体" w:hAnsi="宋体"/>
          <w:szCs w:val="21"/>
          <w:highlight w:val="none"/>
        </w:rPr>
        <w:t>一、比选申请函</w:t>
      </w:r>
      <w:bookmarkEnd w:id="499"/>
    </w:p>
    <w:p>
      <w:pPr>
        <w:spacing w:line="480" w:lineRule="auto"/>
        <w:rPr>
          <w:rFonts w:ascii="宋体" w:hAnsi="宋体"/>
          <w:szCs w:val="21"/>
          <w:highlight w:val="none"/>
        </w:rPr>
      </w:pPr>
      <w:bookmarkStart w:id="500" w:name="_Toc26906"/>
      <w:r>
        <w:rPr>
          <w:rFonts w:hint="eastAsia" w:ascii="宋体" w:hAnsi="宋体"/>
          <w:szCs w:val="21"/>
          <w:highlight w:val="none"/>
        </w:rPr>
        <w:t>二、法定代表人（单位负责人）身份证明</w:t>
      </w:r>
      <w:bookmarkEnd w:id="500"/>
    </w:p>
    <w:p>
      <w:pPr>
        <w:spacing w:line="480" w:lineRule="auto"/>
        <w:rPr>
          <w:rFonts w:ascii="宋体" w:hAnsi="宋体"/>
          <w:szCs w:val="21"/>
          <w:highlight w:val="none"/>
        </w:rPr>
      </w:pPr>
      <w:bookmarkStart w:id="501" w:name="_Toc10543"/>
      <w:r>
        <w:rPr>
          <w:rFonts w:hint="eastAsia" w:ascii="宋体" w:hAnsi="宋体"/>
          <w:szCs w:val="21"/>
          <w:highlight w:val="none"/>
        </w:rPr>
        <w:t>三、授权委托书</w:t>
      </w:r>
      <w:bookmarkEnd w:id="501"/>
    </w:p>
    <w:p>
      <w:pPr>
        <w:spacing w:line="480" w:lineRule="auto"/>
        <w:rPr>
          <w:rFonts w:ascii="宋体" w:hAnsi="宋体"/>
          <w:szCs w:val="21"/>
          <w:highlight w:val="none"/>
        </w:rPr>
      </w:pPr>
      <w:bookmarkStart w:id="502" w:name="_Toc28038"/>
      <w:r>
        <w:rPr>
          <w:rFonts w:hint="eastAsia" w:ascii="宋体" w:hAnsi="宋体"/>
          <w:szCs w:val="21"/>
          <w:highlight w:val="none"/>
        </w:rPr>
        <w:t>四、</w:t>
      </w:r>
      <w:bookmarkEnd w:id="502"/>
      <w:bookmarkStart w:id="503" w:name="_Toc7920"/>
      <w:r>
        <w:rPr>
          <w:rFonts w:hint="eastAsia" w:ascii="宋体" w:hAnsi="宋体"/>
          <w:szCs w:val="21"/>
          <w:highlight w:val="none"/>
        </w:rPr>
        <w:t>服务要求偏差表</w:t>
      </w:r>
      <w:bookmarkEnd w:id="503"/>
    </w:p>
    <w:p>
      <w:pPr>
        <w:spacing w:line="480" w:lineRule="auto"/>
        <w:rPr>
          <w:rFonts w:ascii="宋体" w:hAnsi="宋体"/>
          <w:szCs w:val="21"/>
          <w:highlight w:val="none"/>
        </w:rPr>
      </w:pPr>
      <w:bookmarkStart w:id="504" w:name="_Toc5248"/>
      <w:r>
        <w:rPr>
          <w:rFonts w:hint="eastAsia" w:ascii="宋体" w:hAnsi="宋体"/>
          <w:szCs w:val="21"/>
          <w:highlight w:val="none"/>
        </w:rPr>
        <w:t>五、资格审查资料</w:t>
      </w:r>
      <w:bookmarkEnd w:id="504"/>
    </w:p>
    <w:p>
      <w:pPr>
        <w:spacing w:line="480" w:lineRule="auto"/>
        <w:rPr>
          <w:rFonts w:ascii="宋体" w:hAnsi="宋体"/>
          <w:szCs w:val="21"/>
          <w:highlight w:val="none"/>
        </w:rPr>
      </w:pPr>
      <w:bookmarkStart w:id="505" w:name="_Toc9841"/>
      <w:r>
        <w:rPr>
          <w:rFonts w:hint="eastAsia" w:ascii="宋体" w:hAnsi="宋体"/>
          <w:szCs w:val="21"/>
          <w:highlight w:val="none"/>
        </w:rPr>
        <w:t>六、服务</w:t>
      </w:r>
      <w:r>
        <w:rPr>
          <w:rFonts w:ascii="宋体" w:hAnsi="宋体"/>
          <w:szCs w:val="21"/>
          <w:highlight w:val="none"/>
        </w:rPr>
        <w:t>方案</w:t>
      </w:r>
      <w:bookmarkEnd w:id="505"/>
    </w:p>
    <w:p>
      <w:pPr>
        <w:spacing w:line="480" w:lineRule="auto"/>
        <w:rPr>
          <w:rFonts w:ascii="宋体" w:hAnsi="宋体"/>
          <w:szCs w:val="21"/>
          <w:highlight w:val="none"/>
        </w:rPr>
      </w:pPr>
      <w:bookmarkStart w:id="506" w:name="_Toc24278"/>
      <w:r>
        <w:rPr>
          <w:rFonts w:hint="eastAsia" w:ascii="宋体" w:hAnsi="宋体"/>
          <w:szCs w:val="21"/>
          <w:highlight w:val="none"/>
        </w:rPr>
        <w:t>七、相关服务能力证明资料</w:t>
      </w:r>
      <w:bookmarkEnd w:id="506"/>
    </w:p>
    <w:p>
      <w:pPr>
        <w:spacing w:line="480" w:lineRule="auto"/>
        <w:rPr>
          <w:rFonts w:ascii="宋体" w:hAnsi="宋体"/>
          <w:szCs w:val="21"/>
          <w:highlight w:val="none"/>
        </w:rPr>
      </w:pPr>
      <w:bookmarkStart w:id="507" w:name="_Toc6507"/>
      <w:r>
        <w:rPr>
          <w:rFonts w:hint="eastAsia" w:ascii="宋体" w:hAnsi="宋体"/>
          <w:szCs w:val="21"/>
          <w:highlight w:val="none"/>
        </w:rPr>
        <w:t>八、其他资料</w:t>
      </w:r>
      <w:bookmarkEnd w:id="507"/>
    </w:p>
    <w:p>
      <w:pPr>
        <w:spacing w:line="366" w:lineRule="exact"/>
        <w:jc w:val="center"/>
        <w:outlineLvl w:val="1"/>
        <w:rPr>
          <w:rFonts w:hint="eastAsia" w:ascii="黑体" w:hAnsi="黑体" w:eastAsia="黑体"/>
          <w:b/>
          <w:sz w:val="32"/>
          <w:highlight w:val="none"/>
        </w:rPr>
      </w:pPr>
      <w:r>
        <w:rPr>
          <w:highlight w:val="none"/>
        </w:rPr>
        <w:br w:type="page"/>
      </w:r>
      <w:bookmarkStart w:id="508" w:name="_Toc94173334"/>
      <w:bookmarkStart w:id="509" w:name="_Toc15945"/>
      <w:bookmarkStart w:id="510" w:name="_Toc535326619"/>
      <w:bookmarkStart w:id="511" w:name="_Toc9617"/>
      <w:bookmarkStart w:id="512" w:name="_Toc152045807"/>
      <w:bookmarkStart w:id="513" w:name="_Toc247085890"/>
      <w:bookmarkStart w:id="514" w:name="_Toc246996372"/>
      <w:bookmarkStart w:id="515" w:name="_Toc144974875"/>
      <w:bookmarkStart w:id="516" w:name="_Toc179632827"/>
      <w:bookmarkStart w:id="517" w:name="_Toc246997115"/>
      <w:bookmarkStart w:id="518" w:name="_Toc152042596"/>
      <w:r>
        <w:rPr>
          <w:rFonts w:hint="eastAsia" w:ascii="黑体" w:hAnsi="黑体" w:eastAsia="黑体"/>
          <w:b/>
          <w:sz w:val="32"/>
          <w:highlight w:val="none"/>
        </w:rPr>
        <w:t>一、比选申请函</w:t>
      </w:r>
      <w:bookmarkEnd w:id="508"/>
      <w:bookmarkEnd w:id="509"/>
      <w:bookmarkEnd w:id="510"/>
      <w:bookmarkEnd w:id="511"/>
    </w:p>
    <w:p>
      <w:pPr>
        <w:pStyle w:val="32"/>
        <w:spacing w:line="276" w:lineRule="auto"/>
        <w:ind w:firstLine="420"/>
        <w:rPr>
          <w:sz w:val="21"/>
          <w:highlight w:val="none"/>
          <w:u w:val="single"/>
        </w:rPr>
      </w:pPr>
    </w:p>
    <w:p>
      <w:pPr>
        <w:pStyle w:val="32"/>
        <w:spacing w:line="276" w:lineRule="auto"/>
        <w:ind w:firstLine="0" w:firstLineChars="0"/>
        <w:rPr>
          <w:sz w:val="21"/>
          <w:highlight w:val="none"/>
        </w:rPr>
      </w:pPr>
      <w:r>
        <w:rPr>
          <w:rFonts w:hint="eastAsia"/>
          <w:sz w:val="21"/>
          <w:highlight w:val="none"/>
          <w:u w:val="single"/>
        </w:rPr>
        <w:t>（比选人名称）：</w:t>
      </w:r>
    </w:p>
    <w:p>
      <w:pPr>
        <w:pStyle w:val="32"/>
        <w:spacing w:line="276" w:lineRule="auto"/>
        <w:ind w:firstLine="420"/>
        <w:rPr>
          <w:sz w:val="21"/>
          <w:highlight w:val="none"/>
        </w:rPr>
      </w:pPr>
    </w:p>
    <w:p>
      <w:pPr>
        <w:spacing w:line="276" w:lineRule="auto"/>
        <w:ind w:firstLine="420" w:firstLineChars="200"/>
        <w:rPr>
          <w:rFonts w:ascii="宋体" w:hAnsi="宋体"/>
          <w:color w:val="000000"/>
          <w:highlight w:val="none"/>
        </w:rPr>
      </w:pPr>
      <w:r>
        <w:rPr>
          <w:rFonts w:ascii="宋体" w:hAnsi="宋体"/>
          <w:color w:val="000000"/>
          <w:szCs w:val="21"/>
          <w:highlight w:val="none"/>
        </w:rPr>
        <w:t>1．</w:t>
      </w:r>
      <w:r>
        <w:rPr>
          <w:rFonts w:hint="eastAsia" w:ascii="宋体" w:hAnsi="宋体"/>
          <w:color w:val="000000"/>
          <w:highlight w:val="none"/>
        </w:rPr>
        <w:t>我方已仔细研究了</w:t>
      </w:r>
      <w:r>
        <w:rPr>
          <w:rFonts w:ascii="宋体" w:hAnsi="宋体"/>
          <w:color w:val="000000"/>
          <w:highlight w:val="none"/>
          <w:u w:val="single"/>
        </w:rPr>
        <w:t xml:space="preserve"> </w:t>
      </w:r>
      <w:r>
        <w:rPr>
          <w:rFonts w:ascii="宋体" w:hAnsi="宋体"/>
          <w:color w:val="000000"/>
          <w:highlight w:val="none"/>
          <w:u w:val="single"/>
        </w:rPr>
        <w:tab/>
      </w:r>
      <w:r>
        <w:rPr>
          <w:rFonts w:hint="eastAsia" w:ascii="宋体" w:hAnsi="宋体"/>
          <w:color w:val="000000"/>
          <w:highlight w:val="none"/>
        </w:rPr>
        <w:t>（项目名称）服务采购项目</w:t>
      </w:r>
      <w:r>
        <w:rPr>
          <w:rFonts w:hint="eastAsia"/>
          <w:highlight w:val="none"/>
        </w:rPr>
        <w:t>比选</w:t>
      </w:r>
      <w:r>
        <w:rPr>
          <w:rFonts w:hint="eastAsia" w:ascii="宋体" w:hAnsi="宋体"/>
          <w:color w:val="000000"/>
          <w:highlight w:val="none"/>
        </w:rPr>
        <w:t>文件的全部内容，愿意以人民币（大写）</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ascii="宋体" w:hAnsi="宋体"/>
          <w:color w:val="000000"/>
          <w:highlight w:val="none"/>
          <w:u w:val="single"/>
        </w:rPr>
        <w:tab/>
      </w:r>
      <w:r>
        <w:rPr>
          <w:rFonts w:hint="eastAsia" w:ascii="宋体" w:hAnsi="宋体"/>
          <w:color w:val="000000"/>
          <w:highlight w:val="none"/>
        </w:rPr>
        <w:t>（</w:t>
      </w:r>
      <w:r>
        <w:rPr>
          <w:rFonts w:ascii="宋体" w:hAnsi="宋体"/>
          <w:color w:val="000000"/>
          <w:highlight w:val="none"/>
        </w:rPr>
        <w:t>¥</w:t>
      </w:r>
      <w:r>
        <w:rPr>
          <w:rFonts w:ascii="宋体" w:hAnsi="宋体"/>
          <w:color w:val="000000"/>
          <w:highlight w:val="none"/>
          <w:u w:val="single"/>
        </w:rPr>
        <w:t xml:space="preserve"> </w:t>
      </w:r>
      <w:r>
        <w:rPr>
          <w:rFonts w:ascii="宋体" w:hAnsi="宋体"/>
          <w:color w:val="000000"/>
          <w:highlight w:val="none"/>
          <w:u w:val="single"/>
        </w:rPr>
        <w:tab/>
      </w:r>
      <w:r>
        <w:rPr>
          <w:rFonts w:hint="eastAsia" w:ascii="宋体" w:hAnsi="宋体"/>
          <w:color w:val="000000"/>
          <w:highlight w:val="none"/>
          <w:u w:val="single"/>
        </w:rPr>
        <w:t xml:space="preserve"> </w:t>
      </w:r>
      <w:r>
        <w:rPr>
          <w:rFonts w:ascii="宋体" w:hAnsi="宋体"/>
          <w:color w:val="000000"/>
          <w:highlight w:val="none"/>
          <w:u w:val="single"/>
        </w:rPr>
        <w:tab/>
      </w:r>
      <w:r>
        <w:rPr>
          <w:rFonts w:hint="eastAsia" w:ascii="宋体" w:hAnsi="宋体"/>
          <w:color w:val="000000"/>
          <w:highlight w:val="none"/>
          <w:u w:val="single"/>
        </w:rPr>
        <w:t>元</w:t>
      </w:r>
      <w:r>
        <w:rPr>
          <w:rFonts w:hint="eastAsia" w:ascii="宋体" w:hAnsi="宋体"/>
          <w:color w:val="000000"/>
          <w:highlight w:val="none"/>
        </w:rPr>
        <w:t>）的比选申请总报价提供该项服务，服务期限</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rPr>
        <w:t>，</w:t>
      </w:r>
      <w:r>
        <w:rPr>
          <w:rFonts w:hint="eastAsia" w:cs="宋体"/>
          <w:szCs w:val="21"/>
          <w:highlight w:val="none"/>
        </w:rPr>
        <w:t>质量要求</w:t>
      </w:r>
      <w:r>
        <w:rPr>
          <w:rFonts w:hint="eastAsia" w:ascii="宋体" w:hAnsi="宋体"/>
          <w:color w:val="000000"/>
          <w:highlight w:val="none"/>
          <w:u w:val="single"/>
        </w:rPr>
        <w:t xml:space="preserve"> </w:t>
      </w:r>
      <w:r>
        <w:rPr>
          <w:rFonts w:ascii="宋体" w:hAnsi="宋体"/>
          <w:color w:val="000000"/>
          <w:highlight w:val="none"/>
          <w:u w:val="single"/>
        </w:rPr>
        <w:t xml:space="preserve">                 </w:t>
      </w:r>
      <w:r>
        <w:rPr>
          <w:rFonts w:hint="eastAsia" w:ascii="宋体" w:hAnsi="宋体"/>
          <w:color w:val="000000"/>
          <w:highlight w:val="none"/>
        </w:rPr>
        <w:t>，服务</w:t>
      </w:r>
      <w:r>
        <w:rPr>
          <w:rFonts w:ascii="宋体" w:hAnsi="宋体"/>
          <w:color w:val="000000"/>
          <w:highlight w:val="none"/>
        </w:rPr>
        <w:t>地点：</w:t>
      </w:r>
      <w:r>
        <w:rPr>
          <w:rFonts w:hint="eastAsia" w:ascii="宋体" w:hAnsi="宋体"/>
          <w:color w:val="000000"/>
          <w:highlight w:val="none"/>
          <w:u w:val="single"/>
        </w:rPr>
        <w:t xml:space="preserve">        </w:t>
      </w:r>
      <w:r>
        <w:rPr>
          <w:rFonts w:hint="eastAsia" w:ascii="宋体" w:hAnsi="宋体"/>
          <w:color w:val="000000"/>
          <w:highlight w:val="none"/>
        </w:rPr>
        <w:t>，并按合同约定履行义务。</w:t>
      </w:r>
    </w:p>
    <w:p>
      <w:pPr>
        <w:pStyle w:val="32"/>
        <w:spacing w:line="276" w:lineRule="auto"/>
        <w:ind w:firstLine="420"/>
        <w:rPr>
          <w:sz w:val="21"/>
          <w:highlight w:val="none"/>
        </w:rPr>
      </w:pPr>
      <w:r>
        <w:rPr>
          <w:rFonts w:hint="eastAsia"/>
          <w:sz w:val="21"/>
          <w:highlight w:val="none"/>
        </w:rPr>
        <w:t>2.我方的比选申请文件包括下列内容：</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w:t>
      </w:r>
      <w:r>
        <w:rPr>
          <w:rFonts w:ascii="宋体" w:hAnsi="宋体" w:cs="微软雅黑"/>
          <w:color w:val="000000"/>
          <w:kern w:val="0"/>
          <w:szCs w:val="21"/>
          <w:highlight w:val="none"/>
        </w:rPr>
        <w:t>1</w:t>
      </w:r>
      <w:r>
        <w:rPr>
          <w:rFonts w:hint="eastAsia" w:ascii="宋体" w:hAnsi="宋体" w:cs="微软雅黑"/>
          <w:color w:val="000000"/>
          <w:kern w:val="0"/>
          <w:szCs w:val="21"/>
          <w:highlight w:val="none"/>
        </w:rPr>
        <w:t>）比选申请函；</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w:t>
      </w:r>
      <w:r>
        <w:rPr>
          <w:rFonts w:ascii="宋体" w:hAnsi="宋体" w:cs="微软雅黑"/>
          <w:color w:val="000000"/>
          <w:kern w:val="0"/>
          <w:szCs w:val="21"/>
          <w:highlight w:val="none"/>
        </w:rPr>
        <w:t>2</w:t>
      </w:r>
      <w:r>
        <w:rPr>
          <w:rFonts w:hint="eastAsia" w:ascii="宋体" w:hAnsi="宋体" w:cs="微软雅黑"/>
          <w:color w:val="000000"/>
          <w:kern w:val="0"/>
          <w:szCs w:val="21"/>
          <w:highlight w:val="none"/>
        </w:rPr>
        <w:t>）法定代表人（单位负责人）身份证明</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（3）授权委托书；</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（4）服务要求偏差表；</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（5）资格审查资料；</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（6）服务</w:t>
      </w:r>
      <w:r>
        <w:rPr>
          <w:rFonts w:ascii="宋体" w:hAnsi="宋体"/>
          <w:color w:val="000000"/>
          <w:highlight w:val="none"/>
        </w:rPr>
        <w:t>方案</w:t>
      </w:r>
      <w:r>
        <w:rPr>
          <w:rFonts w:hint="eastAsia" w:ascii="宋体" w:hAnsi="宋体" w:cs="微软雅黑"/>
          <w:color w:val="000000"/>
          <w:kern w:val="0"/>
          <w:szCs w:val="21"/>
          <w:highlight w:val="none"/>
        </w:rPr>
        <w:t>；</w:t>
      </w:r>
    </w:p>
    <w:p>
      <w:pPr>
        <w:autoSpaceDE w:val="0"/>
        <w:autoSpaceDN w:val="0"/>
        <w:adjustRightInd w:val="0"/>
        <w:spacing w:line="276" w:lineRule="auto"/>
        <w:ind w:left="100" w:right="42" w:firstLine="119" w:firstLineChars="57"/>
        <w:jc w:val="left"/>
        <w:rPr>
          <w:rFonts w:ascii="宋体" w:hAnsi="宋体"/>
          <w:color w:val="000000"/>
          <w:highlight w:val="none"/>
        </w:rPr>
      </w:pPr>
      <w:r>
        <w:rPr>
          <w:rFonts w:hint="eastAsia" w:ascii="宋体" w:hAnsi="宋体" w:cs="微软雅黑"/>
          <w:color w:val="000000"/>
          <w:kern w:val="0"/>
          <w:szCs w:val="21"/>
          <w:highlight w:val="none"/>
        </w:rPr>
        <w:t>（7）相关服务能力证明资料</w:t>
      </w:r>
      <w:r>
        <w:rPr>
          <w:rFonts w:hint="eastAsia" w:ascii="宋体" w:hAnsi="宋体"/>
          <w:color w:val="000000"/>
          <w:highlight w:val="none"/>
        </w:rPr>
        <w:t>；</w:t>
      </w:r>
    </w:p>
    <w:p>
      <w:pPr>
        <w:autoSpaceDE w:val="0"/>
        <w:autoSpaceDN w:val="0"/>
        <w:adjustRightInd w:val="0"/>
        <w:spacing w:line="276" w:lineRule="auto"/>
        <w:ind w:left="100" w:right="42" w:firstLine="119" w:firstLineChars="57"/>
        <w:jc w:val="left"/>
        <w:rPr>
          <w:rFonts w:ascii="宋体" w:hAnsi="宋体" w:cs="微软雅黑"/>
          <w:color w:val="000000"/>
          <w:kern w:val="0"/>
          <w:szCs w:val="21"/>
          <w:highlight w:val="none"/>
        </w:rPr>
      </w:pPr>
      <w:r>
        <w:rPr>
          <w:rFonts w:hint="eastAsia" w:ascii="宋体" w:hAnsi="宋体" w:cs="微软雅黑"/>
          <w:color w:val="000000"/>
          <w:kern w:val="0"/>
          <w:szCs w:val="21"/>
          <w:highlight w:val="none"/>
        </w:rPr>
        <w:t>（8）其他资料。</w:t>
      </w:r>
    </w:p>
    <w:p>
      <w:pPr>
        <w:pStyle w:val="32"/>
        <w:spacing w:line="276" w:lineRule="auto"/>
        <w:ind w:firstLine="420"/>
        <w:rPr>
          <w:sz w:val="21"/>
          <w:highlight w:val="none"/>
        </w:rPr>
      </w:pPr>
      <w:r>
        <w:rPr>
          <w:rFonts w:hint="eastAsia"/>
          <w:sz w:val="21"/>
          <w:highlight w:val="none"/>
        </w:rPr>
        <w:t>比选申请文件的上述组成部分如存在内容不一致的，以比选申请函为准。</w:t>
      </w:r>
    </w:p>
    <w:p>
      <w:pPr>
        <w:pStyle w:val="32"/>
        <w:spacing w:line="276" w:lineRule="auto"/>
        <w:ind w:firstLine="420"/>
        <w:rPr>
          <w:sz w:val="21"/>
          <w:highlight w:val="none"/>
        </w:rPr>
      </w:pPr>
      <w:r>
        <w:rPr>
          <w:sz w:val="21"/>
          <w:highlight w:val="none"/>
        </w:rPr>
        <w:t>3</w:t>
      </w:r>
      <w:r>
        <w:rPr>
          <w:rFonts w:hint="eastAsia"/>
          <w:sz w:val="21"/>
          <w:highlight w:val="none"/>
        </w:rPr>
        <w:t>．我方承诺除服务要求偏差表列出的偏差外，我方响应比选文件的全部要求。</w:t>
      </w:r>
    </w:p>
    <w:p>
      <w:pPr>
        <w:pStyle w:val="32"/>
        <w:spacing w:line="276" w:lineRule="auto"/>
        <w:ind w:firstLine="420"/>
        <w:rPr>
          <w:sz w:val="21"/>
          <w:highlight w:val="none"/>
        </w:rPr>
      </w:pPr>
      <w:r>
        <w:rPr>
          <w:sz w:val="21"/>
          <w:highlight w:val="none"/>
        </w:rPr>
        <w:t>4</w:t>
      </w:r>
      <w:r>
        <w:rPr>
          <w:rFonts w:hint="eastAsia"/>
          <w:sz w:val="21"/>
          <w:highlight w:val="none"/>
        </w:rPr>
        <w:t>．我方承诺在比选文件规定的比选申请有效期内不撤销比选申请文件。</w:t>
      </w:r>
    </w:p>
    <w:p>
      <w:pPr>
        <w:pStyle w:val="32"/>
        <w:spacing w:line="276" w:lineRule="auto"/>
        <w:ind w:firstLine="420"/>
        <w:rPr>
          <w:sz w:val="21"/>
          <w:highlight w:val="none"/>
        </w:rPr>
      </w:pPr>
      <w:r>
        <w:rPr>
          <w:sz w:val="21"/>
          <w:highlight w:val="none"/>
        </w:rPr>
        <w:t>5</w:t>
      </w:r>
      <w:r>
        <w:rPr>
          <w:rFonts w:hint="eastAsia"/>
          <w:sz w:val="21"/>
          <w:highlight w:val="none"/>
        </w:rPr>
        <w:t>．如我方中选，我方承诺：</w:t>
      </w:r>
    </w:p>
    <w:p>
      <w:pPr>
        <w:pStyle w:val="32"/>
        <w:spacing w:line="276" w:lineRule="auto"/>
        <w:ind w:firstLine="420"/>
        <w:rPr>
          <w:sz w:val="21"/>
          <w:highlight w:val="none"/>
        </w:rPr>
      </w:pPr>
      <w:r>
        <w:rPr>
          <w:rFonts w:hint="eastAsia"/>
          <w:sz w:val="21"/>
          <w:highlight w:val="none"/>
        </w:rPr>
        <w:t>（</w:t>
      </w:r>
      <w:r>
        <w:rPr>
          <w:sz w:val="21"/>
          <w:highlight w:val="none"/>
        </w:rPr>
        <w:t>1</w:t>
      </w:r>
      <w:r>
        <w:rPr>
          <w:rFonts w:hint="eastAsia"/>
          <w:sz w:val="21"/>
          <w:highlight w:val="none"/>
        </w:rPr>
        <w:t>）在收到中选通知书后，在中选通知书规定的期限内与你方签订合同；</w:t>
      </w:r>
    </w:p>
    <w:p>
      <w:pPr>
        <w:pStyle w:val="32"/>
        <w:spacing w:line="276" w:lineRule="auto"/>
        <w:ind w:firstLine="420"/>
        <w:rPr>
          <w:sz w:val="21"/>
          <w:highlight w:val="none"/>
        </w:rPr>
      </w:pPr>
      <w:r>
        <w:rPr>
          <w:rFonts w:hint="eastAsia"/>
          <w:sz w:val="21"/>
          <w:highlight w:val="none"/>
        </w:rPr>
        <w:t>（</w:t>
      </w:r>
      <w:r>
        <w:rPr>
          <w:sz w:val="21"/>
          <w:highlight w:val="none"/>
        </w:rPr>
        <w:t>2</w:t>
      </w:r>
      <w:r>
        <w:rPr>
          <w:rFonts w:hint="eastAsia"/>
          <w:sz w:val="21"/>
          <w:highlight w:val="none"/>
        </w:rPr>
        <w:t>）在签订合同时不向你方提出附加条件；</w:t>
      </w:r>
    </w:p>
    <w:p>
      <w:pPr>
        <w:pStyle w:val="32"/>
        <w:spacing w:line="276" w:lineRule="auto"/>
        <w:ind w:firstLine="420"/>
        <w:rPr>
          <w:sz w:val="21"/>
          <w:highlight w:val="none"/>
        </w:rPr>
      </w:pPr>
      <w:r>
        <w:rPr>
          <w:rFonts w:hint="eastAsia"/>
          <w:sz w:val="21"/>
          <w:highlight w:val="none"/>
        </w:rPr>
        <w:t>（</w:t>
      </w:r>
      <w:r>
        <w:rPr>
          <w:sz w:val="21"/>
          <w:highlight w:val="none"/>
        </w:rPr>
        <w:t>3</w:t>
      </w:r>
      <w:r>
        <w:rPr>
          <w:rFonts w:hint="eastAsia"/>
          <w:sz w:val="21"/>
          <w:highlight w:val="none"/>
        </w:rPr>
        <w:t>）按照比选文件要求提交履约保证金；</w:t>
      </w:r>
    </w:p>
    <w:p>
      <w:pPr>
        <w:pStyle w:val="32"/>
        <w:spacing w:line="276" w:lineRule="auto"/>
        <w:ind w:firstLine="420"/>
        <w:rPr>
          <w:sz w:val="21"/>
          <w:highlight w:val="none"/>
        </w:rPr>
      </w:pPr>
      <w:r>
        <w:rPr>
          <w:rFonts w:hint="eastAsia"/>
          <w:sz w:val="21"/>
          <w:highlight w:val="none"/>
        </w:rPr>
        <w:t>（</w:t>
      </w:r>
      <w:r>
        <w:rPr>
          <w:sz w:val="21"/>
          <w:highlight w:val="none"/>
        </w:rPr>
        <w:t>4</w:t>
      </w:r>
      <w:r>
        <w:rPr>
          <w:rFonts w:hint="eastAsia"/>
          <w:sz w:val="21"/>
          <w:highlight w:val="none"/>
        </w:rPr>
        <w:t>）在合同约定的期限内完成合同规定的全部义务。</w:t>
      </w:r>
    </w:p>
    <w:p>
      <w:pPr>
        <w:pStyle w:val="32"/>
        <w:spacing w:line="276" w:lineRule="auto"/>
        <w:ind w:firstLine="420"/>
        <w:rPr>
          <w:sz w:val="21"/>
          <w:highlight w:val="none"/>
        </w:rPr>
      </w:pPr>
      <w:r>
        <w:rPr>
          <w:sz w:val="21"/>
          <w:highlight w:val="none"/>
        </w:rPr>
        <w:t>6</w:t>
      </w:r>
      <w:r>
        <w:rPr>
          <w:rFonts w:hint="eastAsia"/>
          <w:sz w:val="21"/>
          <w:highlight w:val="none"/>
        </w:rPr>
        <w:t>．我方在此声明，所递交的比选申请文件及有关资料内容完整、真实和准确，且不存在第二章</w:t>
      </w:r>
      <w:r>
        <w:rPr>
          <w:sz w:val="21"/>
          <w:highlight w:val="none"/>
        </w:rPr>
        <w:t>“</w:t>
      </w:r>
      <w:r>
        <w:rPr>
          <w:rFonts w:hint="eastAsia"/>
          <w:sz w:val="21"/>
          <w:highlight w:val="none"/>
        </w:rPr>
        <w:t>比选申请人须知</w:t>
      </w:r>
      <w:r>
        <w:rPr>
          <w:sz w:val="21"/>
          <w:highlight w:val="none"/>
        </w:rPr>
        <w:t>”</w:t>
      </w:r>
      <w:r>
        <w:rPr>
          <w:rFonts w:hint="eastAsia"/>
          <w:sz w:val="21"/>
          <w:highlight w:val="none"/>
        </w:rPr>
        <w:t>第</w:t>
      </w:r>
      <w:r>
        <w:rPr>
          <w:sz w:val="21"/>
          <w:highlight w:val="none"/>
        </w:rPr>
        <w:t xml:space="preserve"> 1.4.3 </w:t>
      </w:r>
      <w:r>
        <w:rPr>
          <w:rFonts w:hint="eastAsia"/>
          <w:sz w:val="21"/>
          <w:highlight w:val="none"/>
        </w:rPr>
        <w:t>项规定的任何一种情形。</w:t>
      </w:r>
    </w:p>
    <w:p>
      <w:pPr>
        <w:pStyle w:val="32"/>
        <w:spacing w:line="276" w:lineRule="auto"/>
        <w:ind w:firstLine="420"/>
        <w:rPr>
          <w:sz w:val="21"/>
          <w:highlight w:val="none"/>
        </w:rPr>
      </w:pPr>
      <w:r>
        <w:rPr>
          <w:rFonts w:hint="eastAsia"/>
          <w:sz w:val="21"/>
          <w:highlight w:val="none"/>
        </w:rPr>
        <w:t>7．本</w:t>
      </w:r>
      <w:r>
        <w:rPr>
          <w:sz w:val="21"/>
          <w:highlight w:val="none"/>
        </w:rPr>
        <w:t>项目</w:t>
      </w:r>
      <w:r>
        <w:rPr>
          <w:rFonts w:hint="eastAsia"/>
          <w:sz w:val="21"/>
          <w:highlight w:val="none"/>
        </w:rPr>
        <w:t>比选申请</w:t>
      </w:r>
      <w:r>
        <w:rPr>
          <w:sz w:val="21"/>
          <w:highlight w:val="none"/>
        </w:rPr>
        <w:t>有</w:t>
      </w:r>
      <w:r>
        <w:rPr>
          <w:rFonts w:hint="eastAsia"/>
          <w:sz w:val="21"/>
          <w:highlight w:val="none"/>
        </w:rPr>
        <w:t>效</w:t>
      </w:r>
      <w:r>
        <w:rPr>
          <w:sz w:val="21"/>
          <w:highlight w:val="none"/>
        </w:rPr>
        <w:t>期</w:t>
      </w:r>
      <w:r>
        <w:rPr>
          <w:rFonts w:hint="eastAsia"/>
          <w:sz w:val="21"/>
          <w:highlight w:val="none"/>
        </w:rPr>
        <w:t>为90日历天(自比选申请截止之日算起)</w:t>
      </w:r>
    </w:p>
    <w:p>
      <w:pPr>
        <w:pStyle w:val="32"/>
        <w:spacing w:line="276" w:lineRule="auto"/>
        <w:ind w:firstLine="420"/>
        <w:rPr>
          <w:sz w:val="21"/>
          <w:highlight w:val="none"/>
        </w:rPr>
      </w:pPr>
      <w:r>
        <w:rPr>
          <w:sz w:val="21"/>
          <w:highlight w:val="none"/>
        </w:rPr>
        <w:t>8.</w:t>
      </w:r>
      <w:r>
        <w:rPr>
          <w:rFonts w:hint="eastAsia"/>
          <w:sz w:val="21"/>
          <w:highlight w:val="none"/>
        </w:rPr>
        <w:t>（其他补充说明）。</w:t>
      </w:r>
      <w:bookmarkStart w:id="519" w:name="page80"/>
      <w:bookmarkEnd w:id="519"/>
    </w:p>
    <w:p>
      <w:pPr>
        <w:pStyle w:val="32"/>
        <w:spacing w:line="276" w:lineRule="auto"/>
        <w:ind w:firstLine="420"/>
        <w:rPr>
          <w:rFonts w:ascii="Times New Roman" w:hAnsi="Times New Roman"/>
          <w:sz w:val="21"/>
          <w:highlight w:val="none"/>
        </w:rPr>
      </w:pPr>
    </w:p>
    <w:p>
      <w:pPr>
        <w:pStyle w:val="8"/>
        <w:tabs>
          <w:tab w:val="left" w:pos="7381"/>
        </w:tabs>
        <w:spacing w:after="0" w:line="276" w:lineRule="auto"/>
        <w:ind w:left="2761"/>
        <w:rPr>
          <w:rFonts w:ascii="宋体" w:hAnsi="宋体"/>
          <w:iCs/>
          <w:kern w:val="0"/>
          <w:sz w:val="18"/>
          <w:szCs w:val="18"/>
          <w:highlight w:val="none"/>
        </w:rPr>
      </w:pPr>
      <w:r>
        <w:rPr>
          <w:rFonts w:hint="eastAsia" w:ascii="宋体" w:hAnsi="宋体"/>
          <w:sz w:val="18"/>
          <w:szCs w:val="18"/>
          <w:highlight w:val="none"/>
        </w:rPr>
        <w:t>比选申请人</w:t>
      </w:r>
      <w:r>
        <w:rPr>
          <w:rFonts w:hint="eastAsia" w:ascii="宋体" w:hAnsi="宋体"/>
          <w:spacing w:val="-3"/>
          <w:sz w:val="18"/>
          <w:szCs w:val="18"/>
          <w:highlight w:val="none"/>
        </w:rPr>
        <w:t>：</w:t>
      </w:r>
      <w:r>
        <w:rPr>
          <w:rFonts w:hint="eastAsia" w:ascii="宋体" w:hAnsi="宋体"/>
          <w:spacing w:val="-3"/>
          <w:sz w:val="18"/>
          <w:szCs w:val="18"/>
          <w:highlight w:val="none"/>
          <w:u w:val="single"/>
        </w:rPr>
        <w:tab/>
      </w:r>
      <w:r>
        <w:rPr>
          <w:rFonts w:hint="eastAsia" w:ascii="宋体" w:hAnsi="宋体"/>
          <w:sz w:val="18"/>
          <w:szCs w:val="18"/>
          <w:highlight w:val="none"/>
        </w:rPr>
        <w:t>（盖</w:t>
      </w:r>
      <w:r>
        <w:rPr>
          <w:rFonts w:hint="eastAsia" w:ascii="宋体" w:hAnsi="宋体"/>
          <w:spacing w:val="-3"/>
          <w:sz w:val="18"/>
          <w:szCs w:val="18"/>
          <w:highlight w:val="none"/>
        </w:rPr>
        <w:t>单</w:t>
      </w:r>
      <w:r>
        <w:rPr>
          <w:rFonts w:hint="eastAsia" w:ascii="宋体" w:hAnsi="宋体"/>
          <w:sz w:val="18"/>
          <w:szCs w:val="18"/>
          <w:highlight w:val="none"/>
        </w:rPr>
        <w:t>位</w:t>
      </w:r>
      <w:r>
        <w:rPr>
          <w:rFonts w:hint="eastAsia" w:ascii="宋体" w:hAnsi="宋体"/>
          <w:spacing w:val="-3"/>
          <w:sz w:val="18"/>
          <w:szCs w:val="18"/>
          <w:highlight w:val="none"/>
        </w:rPr>
        <w:t>章</w:t>
      </w:r>
      <w:r>
        <w:rPr>
          <w:rFonts w:hint="eastAsia" w:ascii="宋体" w:hAnsi="宋体"/>
          <w:sz w:val="18"/>
          <w:szCs w:val="18"/>
          <w:highlight w:val="none"/>
        </w:rPr>
        <w:t>）</w:t>
      </w:r>
    </w:p>
    <w:p>
      <w:pPr>
        <w:pStyle w:val="8"/>
        <w:tabs>
          <w:tab w:val="left" w:pos="7381"/>
        </w:tabs>
        <w:spacing w:after="0" w:line="276" w:lineRule="auto"/>
        <w:ind w:left="2761"/>
        <w:rPr>
          <w:rFonts w:ascii="宋体" w:hAnsi="宋体"/>
          <w:szCs w:val="21"/>
          <w:highlight w:val="none"/>
        </w:rPr>
      </w:pPr>
      <w:r>
        <w:rPr>
          <w:rFonts w:hint="eastAsia" w:ascii="宋体" w:hAnsi="宋体"/>
          <w:szCs w:val="21"/>
          <w:highlight w:val="none"/>
        </w:rPr>
        <w:t>法</w:t>
      </w:r>
      <w:r>
        <w:rPr>
          <w:rFonts w:hint="eastAsia" w:ascii="宋体" w:hAnsi="宋体"/>
          <w:spacing w:val="-3"/>
          <w:szCs w:val="21"/>
          <w:highlight w:val="none"/>
        </w:rPr>
        <w:t>定</w:t>
      </w:r>
      <w:r>
        <w:rPr>
          <w:rFonts w:hint="eastAsia" w:ascii="宋体" w:hAnsi="宋体"/>
          <w:szCs w:val="21"/>
          <w:highlight w:val="none"/>
        </w:rPr>
        <w:t>代</w:t>
      </w:r>
      <w:r>
        <w:rPr>
          <w:rFonts w:hint="eastAsia" w:ascii="宋体" w:hAnsi="宋体"/>
          <w:spacing w:val="-3"/>
          <w:szCs w:val="21"/>
          <w:highlight w:val="none"/>
        </w:rPr>
        <w:t>表</w:t>
      </w:r>
      <w:r>
        <w:rPr>
          <w:rFonts w:hint="eastAsia" w:ascii="宋体" w:hAnsi="宋体"/>
          <w:szCs w:val="21"/>
          <w:highlight w:val="none"/>
        </w:rPr>
        <w:t>人</w:t>
      </w:r>
      <w:r>
        <w:rPr>
          <w:rFonts w:hint="eastAsia" w:ascii="宋体" w:hAnsi="宋体"/>
          <w:spacing w:val="-3"/>
          <w:szCs w:val="21"/>
          <w:highlight w:val="none"/>
        </w:rPr>
        <w:t>或</w:t>
      </w:r>
      <w:r>
        <w:rPr>
          <w:rFonts w:hint="eastAsia" w:ascii="宋体" w:hAnsi="宋体"/>
          <w:szCs w:val="21"/>
          <w:highlight w:val="none"/>
        </w:rPr>
        <w:t>其</w:t>
      </w:r>
      <w:r>
        <w:rPr>
          <w:rFonts w:hint="eastAsia" w:ascii="宋体" w:hAnsi="宋体"/>
          <w:spacing w:val="-3"/>
          <w:szCs w:val="21"/>
          <w:highlight w:val="none"/>
        </w:rPr>
        <w:t>委</w:t>
      </w:r>
      <w:r>
        <w:rPr>
          <w:rFonts w:hint="eastAsia" w:ascii="宋体" w:hAnsi="宋体"/>
          <w:szCs w:val="21"/>
          <w:highlight w:val="none"/>
        </w:rPr>
        <w:t>托</w:t>
      </w:r>
      <w:r>
        <w:rPr>
          <w:rFonts w:hint="eastAsia" w:ascii="宋体" w:hAnsi="宋体"/>
          <w:spacing w:val="-3"/>
          <w:szCs w:val="21"/>
          <w:highlight w:val="none"/>
        </w:rPr>
        <w:t>代理</w:t>
      </w:r>
      <w:r>
        <w:rPr>
          <w:rFonts w:hint="eastAsia" w:ascii="宋体" w:hAnsi="宋体"/>
          <w:szCs w:val="21"/>
          <w:highlight w:val="none"/>
        </w:rPr>
        <w:t>人：</w:t>
      </w:r>
      <w:r>
        <w:rPr>
          <w:rFonts w:hint="eastAsia" w:ascii="宋体" w:hAnsi="宋体"/>
          <w:szCs w:val="21"/>
          <w:highlight w:val="none"/>
          <w:u w:val="single"/>
        </w:rPr>
        <w:tab/>
      </w:r>
      <w:r>
        <w:rPr>
          <w:rFonts w:hint="eastAsia" w:ascii="宋体" w:hAnsi="宋体"/>
          <w:szCs w:val="21"/>
          <w:highlight w:val="none"/>
        </w:rPr>
        <w:t>（印鉴或签</w:t>
      </w:r>
      <w:r>
        <w:rPr>
          <w:rFonts w:hint="eastAsia" w:ascii="宋体" w:hAnsi="宋体"/>
          <w:spacing w:val="-3"/>
          <w:szCs w:val="21"/>
          <w:highlight w:val="none"/>
        </w:rPr>
        <w:t>字</w:t>
      </w:r>
      <w:r>
        <w:rPr>
          <w:rFonts w:hint="eastAsia" w:ascii="宋体" w:hAnsi="宋体"/>
          <w:szCs w:val="21"/>
          <w:highlight w:val="none"/>
        </w:rPr>
        <w:t>）</w:t>
      </w:r>
    </w:p>
    <w:p>
      <w:pPr>
        <w:pStyle w:val="8"/>
        <w:tabs>
          <w:tab w:val="left" w:pos="3392"/>
          <w:tab w:val="left" w:pos="8689"/>
        </w:tabs>
        <w:spacing w:after="0" w:line="276" w:lineRule="auto"/>
        <w:ind w:left="2761"/>
        <w:rPr>
          <w:rFonts w:ascii="宋体" w:hAnsi="宋体"/>
          <w:szCs w:val="21"/>
          <w:highlight w:val="none"/>
        </w:rPr>
      </w:pPr>
      <w:r>
        <w:rPr>
          <w:rFonts w:hint="eastAsia" w:ascii="宋体" w:hAnsi="宋体"/>
          <w:szCs w:val="21"/>
          <w:highlight w:val="none"/>
        </w:rPr>
        <w:t>地</w:t>
      </w:r>
      <w:r>
        <w:rPr>
          <w:rFonts w:hint="eastAsia" w:ascii="宋体" w:hAnsi="宋体"/>
          <w:szCs w:val="21"/>
          <w:highlight w:val="none"/>
        </w:rPr>
        <w:tab/>
      </w:r>
      <w:r>
        <w:rPr>
          <w:rFonts w:hint="eastAsia" w:ascii="宋体" w:hAnsi="宋体"/>
          <w:szCs w:val="21"/>
          <w:highlight w:val="none"/>
        </w:rPr>
        <w:t>址</w:t>
      </w:r>
      <w:r>
        <w:rPr>
          <w:rFonts w:hint="eastAsia" w:ascii="宋体" w:hAnsi="宋体"/>
          <w:spacing w:val="-3"/>
          <w:szCs w:val="21"/>
          <w:highlight w:val="none"/>
        </w:rPr>
        <w:t>：</w:t>
      </w:r>
      <w:r>
        <w:rPr>
          <w:rFonts w:hint="eastAsia" w:ascii="宋体" w:hAnsi="宋体"/>
          <w:szCs w:val="21"/>
          <w:highlight w:val="none"/>
          <w:u w:val="single"/>
        </w:rPr>
        <w:tab/>
      </w:r>
    </w:p>
    <w:p>
      <w:pPr>
        <w:pStyle w:val="8"/>
        <w:tabs>
          <w:tab w:val="left" w:pos="3392"/>
          <w:tab w:val="left" w:pos="8689"/>
        </w:tabs>
        <w:spacing w:after="0" w:line="276" w:lineRule="auto"/>
        <w:ind w:left="2761"/>
        <w:rPr>
          <w:rFonts w:ascii="宋体" w:hAnsi="宋体"/>
          <w:szCs w:val="21"/>
          <w:highlight w:val="none"/>
        </w:rPr>
      </w:pPr>
      <w:r>
        <w:rPr>
          <w:rFonts w:hint="eastAsia" w:ascii="宋体" w:hAnsi="宋体"/>
          <w:szCs w:val="21"/>
          <w:highlight w:val="none"/>
        </w:rPr>
        <w:t>网</w:t>
      </w:r>
      <w:r>
        <w:rPr>
          <w:rFonts w:hint="eastAsia" w:ascii="宋体" w:hAnsi="宋体"/>
          <w:szCs w:val="21"/>
          <w:highlight w:val="none"/>
        </w:rPr>
        <w:tab/>
      </w:r>
      <w:r>
        <w:rPr>
          <w:rFonts w:hint="eastAsia" w:ascii="宋体" w:hAnsi="宋体"/>
          <w:szCs w:val="21"/>
          <w:highlight w:val="none"/>
        </w:rPr>
        <w:t>址</w:t>
      </w:r>
      <w:r>
        <w:rPr>
          <w:rFonts w:hint="eastAsia" w:ascii="宋体" w:hAnsi="宋体"/>
          <w:spacing w:val="-3"/>
          <w:szCs w:val="21"/>
          <w:highlight w:val="none"/>
        </w:rPr>
        <w:t>：</w:t>
      </w:r>
      <w:r>
        <w:rPr>
          <w:rFonts w:hint="eastAsia" w:ascii="宋体" w:hAnsi="宋体"/>
          <w:szCs w:val="21"/>
          <w:highlight w:val="none"/>
          <w:u w:val="single"/>
        </w:rPr>
        <w:tab/>
      </w:r>
    </w:p>
    <w:p>
      <w:pPr>
        <w:pStyle w:val="8"/>
        <w:tabs>
          <w:tab w:val="left" w:pos="3392"/>
          <w:tab w:val="left" w:pos="8689"/>
        </w:tabs>
        <w:spacing w:after="0" w:line="276" w:lineRule="auto"/>
        <w:ind w:left="2761"/>
        <w:rPr>
          <w:rFonts w:ascii="宋体" w:hAnsi="宋体"/>
          <w:szCs w:val="21"/>
          <w:highlight w:val="none"/>
        </w:rPr>
      </w:pPr>
      <w:r>
        <w:rPr>
          <w:rFonts w:hint="eastAsia" w:ascii="宋体" w:hAnsi="宋体"/>
          <w:szCs w:val="21"/>
          <w:highlight w:val="none"/>
        </w:rPr>
        <w:t>电</w:t>
      </w:r>
      <w:r>
        <w:rPr>
          <w:rFonts w:hint="eastAsia" w:ascii="宋体" w:hAnsi="宋体"/>
          <w:szCs w:val="21"/>
          <w:highlight w:val="none"/>
        </w:rPr>
        <w:tab/>
      </w:r>
      <w:r>
        <w:rPr>
          <w:rFonts w:hint="eastAsia" w:ascii="宋体" w:hAnsi="宋体"/>
          <w:szCs w:val="21"/>
          <w:highlight w:val="none"/>
        </w:rPr>
        <w:t>话</w:t>
      </w:r>
      <w:r>
        <w:rPr>
          <w:rFonts w:hint="eastAsia" w:ascii="宋体" w:hAnsi="宋体"/>
          <w:spacing w:val="-3"/>
          <w:szCs w:val="21"/>
          <w:highlight w:val="none"/>
        </w:rPr>
        <w:t>：</w:t>
      </w:r>
      <w:r>
        <w:rPr>
          <w:rFonts w:hint="eastAsia" w:ascii="宋体" w:hAnsi="宋体"/>
          <w:szCs w:val="21"/>
          <w:highlight w:val="none"/>
          <w:u w:val="single"/>
        </w:rPr>
        <w:tab/>
      </w:r>
    </w:p>
    <w:p>
      <w:pPr>
        <w:pStyle w:val="8"/>
        <w:tabs>
          <w:tab w:val="left" w:pos="3392"/>
          <w:tab w:val="left" w:pos="8689"/>
        </w:tabs>
        <w:spacing w:after="0" w:line="276" w:lineRule="auto"/>
        <w:ind w:left="2761"/>
        <w:rPr>
          <w:rFonts w:ascii="宋体" w:hAnsi="宋体"/>
          <w:szCs w:val="21"/>
          <w:highlight w:val="none"/>
        </w:rPr>
      </w:pPr>
      <w:r>
        <w:rPr>
          <w:rFonts w:hint="eastAsia" w:ascii="宋体" w:hAnsi="宋体"/>
          <w:szCs w:val="21"/>
          <w:highlight w:val="none"/>
        </w:rPr>
        <w:t>传</w:t>
      </w:r>
      <w:r>
        <w:rPr>
          <w:rFonts w:hint="eastAsia" w:ascii="宋体" w:hAnsi="宋体"/>
          <w:szCs w:val="21"/>
          <w:highlight w:val="none"/>
        </w:rPr>
        <w:tab/>
      </w:r>
      <w:r>
        <w:rPr>
          <w:rFonts w:hint="eastAsia" w:ascii="宋体" w:hAnsi="宋体"/>
          <w:szCs w:val="21"/>
          <w:highlight w:val="none"/>
        </w:rPr>
        <w:t>真</w:t>
      </w:r>
      <w:r>
        <w:rPr>
          <w:rFonts w:hint="eastAsia" w:ascii="宋体" w:hAnsi="宋体"/>
          <w:spacing w:val="-3"/>
          <w:szCs w:val="21"/>
          <w:highlight w:val="none"/>
        </w:rPr>
        <w:t>：</w:t>
      </w:r>
      <w:r>
        <w:rPr>
          <w:rFonts w:hint="eastAsia" w:ascii="宋体" w:hAnsi="宋体"/>
          <w:szCs w:val="21"/>
          <w:highlight w:val="none"/>
          <w:u w:val="single"/>
        </w:rPr>
        <w:tab/>
      </w:r>
    </w:p>
    <w:p>
      <w:pPr>
        <w:pStyle w:val="8"/>
        <w:tabs>
          <w:tab w:val="left" w:pos="8689"/>
        </w:tabs>
        <w:spacing w:after="0" w:line="276" w:lineRule="auto"/>
        <w:ind w:left="2761"/>
        <w:rPr>
          <w:rFonts w:ascii="宋体" w:hAnsi="宋体"/>
          <w:szCs w:val="21"/>
          <w:highlight w:val="none"/>
        </w:rPr>
      </w:pPr>
      <w:r>
        <w:rPr>
          <w:rFonts w:hint="eastAsia" w:ascii="宋体" w:hAnsi="宋体"/>
          <w:szCs w:val="21"/>
          <w:highlight w:val="none"/>
        </w:rPr>
        <w:t>邮政</w:t>
      </w:r>
      <w:r>
        <w:rPr>
          <w:rFonts w:hint="eastAsia" w:ascii="宋体" w:hAnsi="宋体"/>
          <w:spacing w:val="-3"/>
          <w:szCs w:val="21"/>
          <w:highlight w:val="none"/>
        </w:rPr>
        <w:t>编</w:t>
      </w:r>
      <w:r>
        <w:rPr>
          <w:rFonts w:hint="eastAsia" w:ascii="宋体" w:hAnsi="宋体"/>
          <w:szCs w:val="21"/>
          <w:highlight w:val="none"/>
        </w:rPr>
        <w:t>码</w:t>
      </w:r>
      <w:r>
        <w:rPr>
          <w:rFonts w:hint="eastAsia" w:ascii="宋体" w:hAnsi="宋体"/>
          <w:spacing w:val="-3"/>
          <w:szCs w:val="21"/>
          <w:highlight w:val="none"/>
        </w:rPr>
        <w:t>：</w:t>
      </w:r>
      <w:r>
        <w:rPr>
          <w:rFonts w:hint="eastAsia" w:ascii="宋体" w:hAnsi="宋体"/>
          <w:szCs w:val="21"/>
          <w:highlight w:val="none"/>
          <w:u w:val="single"/>
        </w:rPr>
        <w:tab/>
      </w:r>
    </w:p>
    <w:p>
      <w:pPr>
        <w:pStyle w:val="8"/>
        <w:tabs>
          <w:tab w:val="left" w:pos="6990"/>
          <w:tab w:val="left" w:pos="7830"/>
          <w:tab w:val="left" w:pos="8670"/>
        </w:tabs>
        <w:spacing w:after="0" w:line="276" w:lineRule="auto"/>
        <w:ind w:left="6359"/>
        <w:rPr>
          <w:rFonts w:ascii="宋体" w:hAnsi="宋体"/>
          <w:szCs w:val="21"/>
          <w:highlight w:val="none"/>
        </w:rPr>
      </w:pPr>
      <w:r>
        <w:rPr>
          <w:rFonts w:hint="eastAsia" w:ascii="宋体" w:hAnsi="宋体"/>
          <w:szCs w:val="21"/>
          <w:highlight w:val="none"/>
          <w:u w:val="single"/>
        </w:rPr>
        <w:tab/>
      </w:r>
      <w:r>
        <w:rPr>
          <w:rFonts w:hint="eastAsia" w:ascii="宋体" w:hAnsi="宋体"/>
          <w:szCs w:val="21"/>
          <w:highlight w:val="none"/>
        </w:rPr>
        <w:t>年</w:t>
      </w:r>
      <w:r>
        <w:rPr>
          <w:rFonts w:hint="eastAsia" w:ascii="宋体" w:hAnsi="宋体"/>
          <w:szCs w:val="21"/>
          <w:highlight w:val="none"/>
          <w:u w:val="single"/>
        </w:rPr>
        <w:tab/>
      </w:r>
      <w:r>
        <w:rPr>
          <w:rFonts w:hint="eastAsia" w:ascii="宋体" w:hAnsi="宋体"/>
          <w:szCs w:val="21"/>
          <w:highlight w:val="none"/>
        </w:rPr>
        <w:t>月</w:t>
      </w:r>
      <w:r>
        <w:rPr>
          <w:rFonts w:hint="eastAsia" w:ascii="宋体" w:hAnsi="宋体"/>
          <w:szCs w:val="21"/>
          <w:highlight w:val="none"/>
          <w:u w:val="single"/>
        </w:rPr>
        <w:tab/>
      </w:r>
      <w:r>
        <w:rPr>
          <w:rFonts w:hint="eastAsia" w:ascii="宋体" w:hAnsi="宋体"/>
          <w:szCs w:val="21"/>
          <w:highlight w:val="none"/>
        </w:rPr>
        <w:t>日</w:t>
      </w:r>
    </w:p>
    <w:p>
      <w:pPr>
        <w:spacing w:line="366" w:lineRule="exact"/>
        <w:jc w:val="center"/>
        <w:outlineLvl w:val="1"/>
        <w:rPr>
          <w:rFonts w:ascii="黑体" w:hAnsi="黑体" w:eastAsia="黑体"/>
          <w:b/>
          <w:sz w:val="32"/>
          <w:highlight w:val="none"/>
        </w:rPr>
      </w:pPr>
      <w:r>
        <w:rPr>
          <w:szCs w:val="21"/>
          <w:highlight w:val="none"/>
        </w:rPr>
        <w:br w:type="page"/>
      </w:r>
      <w:bookmarkStart w:id="520" w:name="page81"/>
      <w:bookmarkEnd w:id="520"/>
      <w:bookmarkStart w:id="521" w:name="_Toc94173335"/>
      <w:bookmarkStart w:id="522" w:name="_Toc29979"/>
      <w:bookmarkStart w:id="523" w:name="_Toc535326620"/>
      <w:bookmarkStart w:id="524" w:name="_Toc15828"/>
      <w:r>
        <w:rPr>
          <w:rFonts w:hint="eastAsia" w:ascii="黑体" w:hAnsi="黑体" w:eastAsia="黑体"/>
          <w:b/>
          <w:sz w:val="32"/>
          <w:highlight w:val="none"/>
        </w:rPr>
        <w:t>二、法定代表人（单位负责人）身份证明</w:t>
      </w:r>
      <w:bookmarkEnd w:id="521"/>
      <w:bookmarkEnd w:id="522"/>
      <w:bookmarkEnd w:id="523"/>
      <w:bookmarkEnd w:id="524"/>
    </w:p>
    <w:p>
      <w:pPr>
        <w:pStyle w:val="8"/>
        <w:spacing w:before="4"/>
        <w:jc w:val="center"/>
        <w:rPr>
          <w:rFonts w:ascii="宋体" w:hAnsi="宋体"/>
          <w:b/>
          <w:sz w:val="24"/>
          <w:highlight w:val="none"/>
        </w:rPr>
      </w:pPr>
    </w:p>
    <w:p>
      <w:pPr>
        <w:pStyle w:val="8"/>
        <w:spacing w:before="4"/>
        <w:rPr>
          <w:rFonts w:ascii="宋体" w:hAnsi="宋体"/>
          <w:szCs w:val="21"/>
          <w:highlight w:val="none"/>
        </w:rPr>
      </w:pPr>
    </w:p>
    <w:p>
      <w:pPr>
        <w:pStyle w:val="8"/>
        <w:tabs>
          <w:tab w:val="left" w:pos="4068"/>
        </w:tabs>
        <w:spacing w:line="360" w:lineRule="auto"/>
        <w:ind w:firstLine="282" w:firstLineChars="136"/>
        <w:rPr>
          <w:rFonts w:ascii="宋体" w:hAnsi="宋体"/>
          <w:szCs w:val="21"/>
          <w:highlight w:val="none"/>
        </w:rPr>
      </w:pPr>
      <w:r>
        <w:rPr>
          <w:rFonts w:hint="eastAsia" w:ascii="宋体" w:hAnsi="宋体"/>
          <w:spacing w:val="-1"/>
          <w:szCs w:val="21"/>
          <w:highlight w:val="none"/>
        </w:rPr>
        <w:t>比选申请人</w:t>
      </w:r>
      <w:r>
        <w:rPr>
          <w:rFonts w:hint="eastAsia" w:ascii="宋体" w:hAnsi="宋体"/>
          <w:szCs w:val="21"/>
          <w:highlight w:val="none"/>
        </w:rPr>
        <w:t>名</w:t>
      </w:r>
      <w:r>
        <w:rPr>
          <w:rFonts w:hint="eastAsia" w:ascii="宋体" w:hAnsi="宋体"/>
          <w:spacing w:val="-3"/>
          <w:szCs w:val="21"/>
          <w:highlight w:val="none"/>
        </w:rPr>
        <w:t>称</w:t>
      </w:r>
      <w:r>
        <w:rPr>
          <w:rFonts w:hint="eastAsia" w:ascii="宋体" w:hAnsi="宋体"/>
          <w:szCs w:val="21"/>
          <w:highlight w:val="none"/>
        </w:rPr>
        <w:t>：</w:t>
      </w:r>
      <w:r>
        <w:rPr>
          <w:rFonts w:hint="eastAsia" w:ascii="宋体" w:hAnsi="宋体"/>
          <w:szCs w:val="21"/>
          <w:highlight w:val="none"/>
          <w:u w:val="single"/>
        </w:rPr>
        <w:tab/>
      </w:r>
    </w:p>
    <w:p>
      <w:pPr>
        <w:pStyle w:val="8"/>
        <w:tabs>
          <w:tab w:val="left" w:pos="2552"/>
          <w:tab w:val="left" w:pos="4023"/>
          <w:tab w:val="left" w:pos="5492"/>
          <w:tab w:val="left" w:pos="7009"/>
        </w:tabs>
        <w:spacing w:before="53" w:line="360" w:lineRule="auto"/>
        <w:ind w:firstLine="285" w:firstLineChars="136"/>
        <w:rPr>
          <w:rFonts w:ascii="宋体" w:hAnsi="宋体"/>
          <w:szCs w:val="21"/>
          <w:highlight w:val="none"/>
        </w:rPr>
      </w:pPr>
      <w:r>
        <w:rPr>
          <w:rFonts w:hint="eastAsia" w:ascii="宋体" w:hAnsi="宋体"/>
          <w:szCs w:val="21"/>
          <w:highlight w:val="none"/>
        </w:rPr>
        <w:t>姓名</w:t>
      </w:r>
      <w:r>
        <w:rPr>
          <w:rFonts w:hint="eastAsia" w:ascii="宋体" w:hAnsi="宋体"/>
          <w:spacing w:val="-3"/>
          <w:szCs w:val="21"/>
          <w:highlight w:val="none"/>
        </w:rPr>
        <w:t>：</w:t>
      </w:r>
      <w:r>
        <w:rPr>
          <w:rFonts w:hint="eastAsia" w:ascii="宋体" w:hAnsi="宋体"/>
          <w:spacing w:val="-3"/>
          <w:szCs w:val="21"/>
          <w:highlight w:val="none"/>
          <w:u w:val="single"/>
        </w:rPr>
        <w:tab/>
      </w:r>
      <w:r>
        <w:rPr>
          <w:rFonts w:hint="eastAsia" w:ascii="宋体" w:hAnsi="宋体"/>
          <w:szCs w:val="21"/>
          <w:highlight w:val="none"/>
        </w:rPr>
        <w:t>性别</w:t>
      </w:r>
      <w:r>
        <w:rPr>
          <w:rFonts w:hint="eastAsia" w:ascii="宋体" w:hAnsi="宋体"/>
          <w:spacing w:val="-3"/>
          <w:szCs w:val="21"/>
          <w:highlight w:val="none"/>
        </w:rPr>
        <w:t>：</w:t>
      </w:r>
      <w:r>
        <w:rPr>
          <w:rFonts w:hint="eastAsia" w:ascii="宋体" w:hAnsi="宋体"/>
          <w:spacing w:val="-3"/>
          <w:szCs w:val="21"/>
          <w:highlight w:val="none"/>
          <w:u w:val="single"/>
        </w:rPr>
        <w:tab/>
      </w:r>
      <w:r>
        <w:rPr>
          <w:rFonts w:hint="eastAsia" w:ascii="宋体" w:hAnsi="宋体"/>
          <w:szCs w:val="21"/>
          <w:highlight w:val="none"/>
        </w:rPr>
        <w:t>年</w:t>
      </w:r>
      <w:r>
        <w:rPr>
          <w:rFonts w:hint="eastAsia" w:ascii="宋体" w:hAnsi="宋体"/>
          <w:spacing w:val="-3"/>
          <w:szCs w:val="21"/>
          <w:highlight w:val="none"/>
        </w:rPr>
        <w:t>龄</w:t>
      </w:r>
      <w:r>
        <w:rPr>
          <w:rFonts w:hint="eastAsia" w:ascii="宋体" w:hAnsi="宋体"/>
          <w:szCs w:val="21"/>
          <w:highlight w:val="none"/>
        </w:rPr>
        <w:t>：</w:t>
      </w:r>
      <w:r>
        <w:rPr>
          <w:rFonts w:hint="eastAsia" w:ascii="宋体" w:hAnsi="宋体"/>
          <w:szCs w:val="21"/>
          <w:highlight w:val="none"/>
          <w:u w:val="single"/>
        </w:rPr>
        <w:tab/>
      </w:r>
      <w:r>
        <w:rPr>
          <w:rFonts w:hint="eastAsia" w:ascii="宋体" w:hAnsi="宋体"/>
          <w:spacing w:val="-1"/>
          <w:szCs w:val="21"/>
          <w:highlight w:val="none"/>
        </w:rPr>
        <w:t>职</w:t>
      </w:r>
      <w:r>
        <w:rPr>
          <w:rFonts w:hint="eastAsia" w:ascii="宋体" w:hAnsi="宋体"/>
          <w:spacing w:val="-3"/>
          <w:szCs w:val="21"/>
          <w:highlight w:val="none"/>
        </w:rPr>
        <w:t>务</w:t>
      </w:r>
      <w:r>
        <w:rPr>
          <w:rFonts w:hint="eastAsia" w:ascii="宋体" w:hAnsi="宋体"/>
          <w:szCs w:val="21"/>
          <w:highlight w:val="none"/>
        </w:rPr>
        <w:t>：</w:t>
      </w:r>
      <w:r>
        <w:rPr>
          <w:rFonts w:hint="eastAsia" w:ascii="宋体" w:hAnsi="宋体"/>
          <w:szCs w:val="21"/>
          <w:highlight w:val="none"/>
          <w:u w:val="single"/>
        </w:rPr>
        <w:tab/>
      </w:r>
    </w:p>
    <w:p>
      <w:pPr>
        <w:pStyle w:val="8"/>
        <w:tabs>
          <w:tab w:val="left" w:pos="2972"/>
        </w:tabs>
        <w:spacing w:before="55" w:line="360" w:lineRule="auto"/>
        <w:ind w:firstLine="285" w:firstLineChars="136"/>
        <w:rPr>
          <w:rFonts w:ascii="宋体" w:hAnsi="宋体"/>
          <w:szCs w:val="21"/>
          <w:highlight w:val="none"/>
        </w:rPr>
      </w:pPr>
      <w:r>
        <w:rPr>
          <w:rFonts w:hint="eastAsia" w:ascii="宋体" w:hAnsi="宋体"/>
          <w:szCs w:val="21"/>
          <w:highlight w:val="none"/>
        </w:rPr>
        <w:t>系</w:t>
      </w:r>
      <w:r>
        <w:rPr>
          <w:rFonts w:hint="eastAsia" w:ascii="宋体" w:hAnsi="宋体"/>
          <w:szCs w:val="21"/>
          <w:highlight w:val="none"/>
          <w:u w:val="single"/>
        </w:rPr>
        <w:tab/>
      </w:r>
      <w:r>
        <w:rPr>
          <w:rFonts w:hint="eastAsia" w:ascii="宋体" w:hAnsi="宋体"/>
          <w:spacing w:val="-3"/>
          <w:szCs w:val="21"/>
          <w:highlight w:val="none"/>
        </w:rPr>
        <w:t>（</w:t>
      </w:r>
      <w:r>
        <w:rPr>
          <w:rFonts w:hint="eastAsia" w:ascii="宋体" w:hAnsi="宋体"/>
          <w:szCs w:val="21"/>
          <w:highlight w:val="none"/>
        </w:rPr>
        <w:t>比选申请人</w:t>
      </w:r>
      <w:r>
        <w:rPr>
          <w:rFonts w:hint="eastAsia" w:ascii="宋体" w:hAnsi="宋体"/>
          <w:spacing w:val="-3"/>
          <w:szCs w:val="21"/>
          <w:highlight w:val="none"/>
        </w:rPr>
        <w:t>名</w:t>
      </w:r>
      <w:r>
        <w:rPr>
          <w:rFonts w:hint="eastAsia" w:ascii="宋体" w:hAnsi="宋体"/>
          <w:szCs w:val="21"/>
          <w:highlight w:val="none"/>
        </w:rPr>
        <w:t>称</w:t>
      </w:r>
      <w:r>
        <w:rPr>
          <w:rFonts w:hint="eastAsia" w:ascii="宋体" w:hAnsi="宋体"/>
          <w:spacing w:val="-3"/>
          <w:szCs w:val="21"/>
          <w:highlight w:val="none"/>
        </w:rPr>
        <w:t>）</w:t>
      </w:r>
      <w:r>
        <w:rPr>
          <w:rFonts w:hint="eastAsia" w:ascii="宋体" w:hAnsi="宋体"/>
          <w:szCs w:val="21"/>
          <w:highlight w:val="none"/>
        </w:rPr>
        <w:t>的（</w:t>
      </w:r>
      <w:r>
        <w:rPr>
          <w:rFonts w:hint="eastAsia" w:ascii="宋体" w:hAnsi="宋体"/>
          <w:spacing w:val="-3"/>
          <w:szCs w:val="21"/>
          <w:highlight w:val="none"/>
        </w:rPr>
        <w:t>法定</w:t>
      </w:r>
      <w:r>
        <w:rPr>
          <w:rFonts w:hint="eastAsia" w:ascii="宋体" w:hAnsi="宋体"/>
          <w:szCs w:val="21"/>
          <w:highlight w:val="none"/>
        </w:rPr>
        <w:t>代表</w:t>
      </w:r>
      <w:r>
        <w:rPr>
          <w:rFonts w:hint="eastAsia" w:ascii="宋体" w:hAnsi="宋体"/>
          <w:spacing w:val="-3"/>
          <w:szCs w:val="21"/>
          <w:highlight w:val="none"/>
        </w:rPr>
        <w:t>人/单位负责人）</w:t>
      </w:r>
      <w:r>
        <w:rPr>
          <w:rFonts w:hint="eastAsia" w:ascii="宋体" w:hAnsi="宋体"/>
          <w:szCs w:val="21"/>
          <w:highlight w:val="none"/>
        </w:rPr>
        <w:t>。</w:t>
      </w:r>
    </w:p>
    <w:p>
      <w:pPr>
        <w:pStyle w:val="8"/>
        <w:spacing w:before="53" w:line="360" w:lineRule="auto"/>
        <w:ind w:left="660"/>
        <w:rPr>
          <w:rFonts w:ascii="宋体" w:hAnsi="宋体"/>
          <w:szCs w:val="21"/>
          <w:highlight w:val="none"/>
        </w:rPr>
      </w:pPr>
      <w:r>
        <w:rPr>
          <w:rFonts w:hint="eastAsia" w:ascii="宋体" w:hAnsi="宋体"/>
          <w:szCs w:val="21"/>
          <w:highlight w:val="none"/>
        </w:rPr>
        <w:t>特此证明。</w:t>
      </w:r>
    </w:p>
    <w:p>
      <w:pPr>
        <w:pStyle w:val="8"/>
        <w:spacing w:before="16" w:line="360" w:lineRule="auto"/>
        <w:rPr>
          <w:rFonts w:ascii="宋体" w:hAnsi="宋体"/>
          <w:szCs w:val="21"/>
          <w:highlight w:val="none"/>
        </w:rPr>
      </w:pPr>
    </w:p>
    <w:p>
      <w:pPr>
        <w:pStyle w:val="8"/>
        <w:spacing w:line="360" w:lineRule="auto"/>
        <w:ind w:firstLine="420" w:firstLineChars="200"/>
        <w:rPr>
          <w:rFonts w:ascii="宋体" w:hAnsi="宋体"/>
          <w:szCs w:val="21"/>
          <w:highlight w:val="none"/>
        </w:rPr>
      </w:pPr>
      <w:r>
        <w:rPr>
          <w:rFonts w:hint="eastAsia" w:ascii="宋体" w:hAnsi="宋体"/>
          <w:szCs w:val="21"/>
          <w:highlight w:val="none"/>
        </w:rPr>
        <w:t>附：法定代表人身份证扫描件。</w:t>
      </w:r>
    </w:p>
    <w:p>
      <w:pPr>
        <w:pStyle w:val="8"/>
        <w:spacing w:line="360" w:lineRule="auto"/>
        <w:rPr>
          <w:rFonts w:ascii="宋体" w:hAnsi="宋体"/>
          <w:szCs w:val="21"/>
          <w:highlight w:val="none"/>
        </w:rPr>
      </w:pPr>
    </w:p>
    <w:p>
      <w:pPr>
        <w:pStyle w:val="8"/>
        <w:spacing w:line="360" w:lineRule="auto"/>
        <w:rPr>
          <w:rFonts w:ascii="宋体" w:hAnsi="宋体"/>
          <w:szCs w:val="21"/>
          <w:highlight w:val="none"/>
        </w:rPr>
      </w:pPr>
    </w:p>
    <w:p>
      <w:pPr>
        <w:pStyle w:val="8"/>
        <w:spacing w:before="1" w:line="360" w:lineRule="auto"/>
        <w:rPr>
          <w:rFonts w:ascii="宋体" w:hAnsi="宋体"/>
          <w:szCs w:val="21"/>
          <w:highlight w:val="none"/>
        </w:rPr>
      </w:pPr>
    </w:p>
    <w:p>
      <w:pPr>
        <w:pStyle w:val="8"/>
        <w:tabs>
          <w:tab w:val="left" w:pos="6661"/>
        </w:tabs>
        <w:spacing w:before="13" w:line="360" w:lineRule="auto"/>
        <w:ind w:left="4352"/>
        <w:rPr>
          <w:rFonts w:ascii="宋体" w:hAnsi="宋体"/>
          <w:szCs w:val="21"/>
          <w:highlight w:val="none"/>
        </w:rPr>
      </w:pPr>
      <w:r>
        <w:rPr>
          <w:rFonts w:hint="eastAsia" w:ascii="宋体" w:hAnsi="宋体"/>
          <w:spacing w:val="-3"/>
          <w:szCs w:val="21"/>
          <w:highlight w:val="none"/>
        </w:rPr>
        <w:t>比选申请人</w:t>
      </w:r>
      <w:r>
        <w:rPr>
          <w:rFonts w:hint="eastAsia" w:ascii="宋体" w:hAnsi="宋体"/>
          <w:szCs w:val="21"/>
          <w:highlight w:val="none"/>
        </w:rPr>
        <w:t>：</w:t>
      </w:r>
      <w:r>
        <w:rPr>
          <w:rFonts w:hint="eastAsia" w:ascii="宋体" w:hAnsi="宋体"/>
          <w:szCs w:val="21"/>
          <w:highlight w:val="none"/>
          <w:u w:val="single"/>
        </w:rPr>
        <w:tab/>
      </w:r>
      <w:r>
        <w:rPr>
          <w:rFonts w:hint="eastAsia" w:ascii="宋体" w:hAnsi="宋体"/>
          <w:szCs w:val="21"/>
          <w:highlight w:val="none"/>
        </w:rPr>
        <w:t>（盖</w:t>
      </w:r>
      <w:r>
        <w:rPr>
          <w:rFonts w:hint="eastAsia" w:ascii="宋体" w:hAnsi="宋体"/>
          <w:spacing w:val="-3"/>
          <w:szCs w:val="21"/>
          <w:highlight w:val="none"/>
        </w:rPr>
        <w:t>单</w:t>
      </w:r>
      <w:r>
        <w:rPr>
          <w:rFonts w:hint="eastAsia" w:ascii="宋体" w:hAnsi="宋体"/>
          <w:szCs w:val="21"/>
          <w:highlight w:val="none"/>
        </w:rPr>
        <w:t>位</w:t>
      </w:r>
      <w:r>
        <w:rPr>
          <w:rFonts w:hint="eastAsia" w:ascii="宋体" w:hAnsi="宋体"/>
          <w:spacing w:val="-3"/>
          <w:szCs w:val="21"/>
          <w:highlight w:val="none"/>
        </w:rPr>
        <w:t>章</w:t>
      </w:r>
      <w:r>
        <w:rPr>
          <w:rFonts w:hint="eastAsia" w:ascii="宋体" w:hAnsi="宋体"/>
          <w:szCs w:val="21"/>
          <w:highlight w:val="none"/>
        </w:rPr>
        <w:t>）</w:t>
      </w:r>
    </w:p>
    <w:p>
      <w:pPr>
        <w:pStyle w:val="8"/>
        <w:spacing w:before="9" w:line="360" w:lineRule="auto"/>
        <w:rPr>
          <w:rFonts w:ascii="宋体" w:hAnsi="宋体"/>
          <w:szCs w:val="21"/>
          <w:highlight w:val="none"/>
        </w:rPr>
      </w:pPr>
    </w:p>
    <w:p>
      <w:pPr>
        <w:pStyle w:val="8"/>
        <w:tabs>
          <w:tab w:val="left" w:pos="5492"/>
          <w:tab w:val="left" w:pos="6332"/>
          <w:tab w:val="left" w:pos="7172"/>
        </w:tabs>
        <w:spacing w:before="7" w:line="360" w:lineRule="auto"/>
        <w:ind w:left="4861"/>
        <w:rPr>
          <w:rFonts w:ascii="宋体" w:hAnsi="宋体"/>
          <w:szCs w:val="21"/>
          <w:highlight w:val="none"/>
        </w:rPr>
      </w:pPr>
      <w:r>
        <w:rPr>
          <w:rFonts w:hint="eastAsia" w:ascii="宋体" w:hAnsi="宋体"/>
          <w:szCs w:val="21"/>
          <w:highlight w:val="none"/>
          <w:u w:val="single"/>
        </w:rPr>
        <w:tab/>
      </w:r>
      <w:r>
        <w:rPr>
          <w:rFonts w:hint="eastAsia" w:ascii="宋体" w:hAnsi="宋体"/>
          <w:szCs w:val="21"/>
          <w:highlight w:val="none"/>
        </w:rPr>
        <w:t>年</w:t>
      </w:r>
      <w:r>
        <w:rPr>
          <w:rFonts w:hint="eastAsia" w:ascii="宋体" w:hAnsi="宋体"/>
          <w:szCs w:val="21"/>
          <w:highlight w:val="none"/>
          <w:u w:val="single"/>
        </w:rPr>
        <w:tab/>
      </w:r>
      <w:r>
        <w:rPr>
          <w:rFonts w:hint="eastAsia" w:ascii="宋体" w:hAnsi="宋体"/>
          <w:szCs w:val="21"/>
          <w:highlight w:val="none"/>
        </w:rPr>
        <w:t>月</w:t>
      </w:r>
      <w:r>
        <w:rPr>
          <w:rFonts w:hint="eastAsia" w:ascii="宋体" w:hAnsi="宋体"/>
          <w:szCs w:val="21"/>
          <w:highlight w:val="none"/>
          <w:u w:val="single"/>
        </w:rPr>
        <w:tab/>
      </w:r>
      <w:r>
        <w:rPr>
          <w:rFonts w:hint="eastAsia" w:ascii="宋体" w:hAnsi="宋体"/>
          <w:szCs w:val="21"/>
          <w:highlight w:val="none"/>
        </w:rPr>
        <w:t>日</w:t>
      </w:r>
    </w:p>
    <w:p>
      <w:pPr>
        <w:pStyle w:val="8"/>
        <w:spacing w:before="4"/>
        <w:jc w:val="center"/>
        <w:outlineLvl w:val="1"/>
        <w:rPr>
          <w:rFonts w:ascii="黑体" w:hAnsi="黑体" w:eastAsia="黑体" w:cs="黑体"/>
          <w:highlight w:val="none"/>
        </w:rPr>
      </w:pPr>
      <w:r>
        <w:rPr>
          <w:szCs w:val="21"/>
          <w:highlight w:val="none"/>
        </w:rPr>
        <w:br w:type="page"/>
      </w:r>
      <w:bookmarkStart w:id="525" w:name="_bookmark199"/>
      <w:bookmarkEnd w:id="525"/>
      <w:bookmarkStart w:id="526" w:name="_Toc29573"/>
      <w:bookmarkStart w:id="527" w:name="_Toc508819207"/>
      <w:bookmarkStart w:id="528" w:name="_Toc9100"/>
      <w:r>
        <w:rPr>
          <w:rFonts w:hint="eastAsia" w:ascii="黑体" w:hAnsi="黑体" w:eastAsia="黑体" w:cs="黑体"/>
          <w:b/>
          <w:bCs/>
          <w:kern w:val="44"/>
          <w:sz w:val="32"/>
          <w:szCs w:val="32"/>
          <w:highlight w:val="none"/>
        </w:rPr>
        <w:t>三、授权委托书</w:t>
      </w:r>
      <w:bookmarkEnd w:id="526"/>
      <w:bookmarkEnd w:id="527"/>
      <w:bookmarkEnd w:id="528"/>
    </w:p>
    <w:p>
      <w:pPr>
        <w:pStyle w:val="8"/>
        <w:spacing w:before="6" w:line="360" w:lineRule="auto"/>
        <w:rPr>
          <w:rFonts w:ascii="宋体" w:hAnsi="宋体"/>
          <w:sz w:val="24"/>
          <w:highlight w:val="none"/>
        </w:rPr>
      </w:pPr>
    </w:p>
    <w:p>
      <w:pPr>
        <w:pStyle w:val="8"/>
        <w:tabs>
          <w:tab w:val="left" w:pos="3248"/>
        </w:tabs>
        <w:spacing w:line="360" w:lineRule="auto"/>
        <w:ind w:firstLine="416" w:firstLineChars="200"/>
        <w:rPr>
          <w:rFonts w:ascii="宋体" w:hAnsi="宋体"/>
          <w:spacing w:val="-1"/>
          <w:szCs w:val="21"/>
          <w:highlight w:val="none"/>
          <w:u w:val="single"/>
        </w:rPr>
      </w:pPr>
      <w:r>
        <w:rPr>
          <w:rFonts w:hint="eastAsia" w:ascii="宋体" w:hAnsi="宋体"/>
          <w:spacing w:val="-1"/>
          <w:szCs w:val="21"/>
          <w:highlight w:val="none"/>
        </w:rPr>
        <w:t>本人</w:t>
      </w:r>
      <w:r>
        <w:rPr>
          <w:rFonts w:ascii="宋体" w:hAnsi="宋体"/>
          <w:spacing w:val="-1"/>
          <w:szCs w:val="21"/>
          <w:highlight w:val="none"/>
          <w:u w:val="single"/>
        </w:rPr>
        <w:t xml:space="preserve">      </w:t>
      </w:r>
      <w:r>
        <w:rPr>
          <w:rFonts w:hint="eastAsia" w:ascii="宋体" w:hAnsi="宋体"/>
          <w:spacing w:val="-1"/>
          <w:szCs w:val="21"/>
          <w:highlight w:val="none"/>
        </w:rPr>
        <w:t>（姓名）系</w:t>
      </w:r>
      <w:r>
        <w:rPr>
          <w:rFonts w:ascii="宋体" w:hAnsi="宋体"/>
          <w:spacing w:val="-1"/>
          <w:szCs w:val="21"/>
          <w:highlight w:val="none"/>
          <w:u w:val="single"/>
        </w:rPr>
        <w:t xml:space="preserve">      </w:t>
      </w:r>
      <w:r>
        <w:rPr>
          <w:rFonts w:hint="eastAsia" w:ascii="宋体" w:hAnsi="宋体"/>
          <w:spacing w:val="-1"/>
          <w:szCs w:val="21"/>
          <w:highlight w:val="none"/>
          <w:u w:val="single"/>
        </w:rPr>
        <w:t>（比选申请人名称）</w:t>
      </w:r>
      <w:r>
        <w:rPr>
          <w:rFonts w:hint="eastAsia" w:ascii="宋体" w:hAnsi="宋体"/>
          <w:spacing w:val="-1"/>
          <w:szCs w:val="21"/>
          <w:highlight w:val="none"/>
        </w:rPr>
        <w:t>的法定代表人，现委托</w:t>
      </w:r>
      <w:r>
        <w:rPr>
          <w:rFonts w:ascii="宋体" w:hAnsi="宋体"/>
          <w:spacing w:val="-1"/>
          <w:szCs w:val="21"/>
          <w:highlight w:val="none"/>
          <w:u w:val="single"/>
        </w:rPr>
        <w:t xml:space="preserve">     </w:t>
      </w:r>
      <w:r>
        <w:rPr>
          <w:rFonts w:hint="eastAsia" w:ascii="宋体" w:hAnsi="宋体"/>
          <w:spacing w:val="-1"/>
          <w:szCs w:val="21"/>
          <w:highlight w:val="none"/>
        </w:rPr>
        <w:t>（姓名）为我方代理人。代理人根据授权，以我方名义签署、澄清确认、递交、撤回、修改本</w:t>
      </w:r>
      <w:r>
        <w:rPr>
          <w:rFonts w:hint="eastAsia"/>
          <w:highlight w:val="none"/>
        </w:rPr>
        <w:t>比选</w:t>
      </w:r>
      <w:r>
        <w:rPr>
          <w:rFonts w:hint="eastAsia" w:ascii="宋体" w:hAnsi="宋体"/>
          <w:spacing w:val="-1"/>
          <w:szCs w:val="21"/>
          <w:highlight w:val="none"/>
        </w:rPr>
        <w:t>项目</w:t>
      </w:r>
      <w:r>
        <w:rPr>
          <w:rFonts w:hint="eastAsia"/>
          <w:highlight w:val="none"/>
        </w:rPr>
        <w:t>比选</w:t>
      </w:r>
      <w:r>
        <w:rPr>
          <w:rFonts w:hint="eastAsia" w:ascii="宋体" w:hAnsi="宋体"/>
          <w:spacing w:val="-1"/>
          <w:szCs w:val="21"/>
          <w:highlight w:val="none"/>
        </w:rPr>
        <w:t>申请文件、签订合同和处理有关事宜，其法律后果由我方承担。委托期限：</w:t>
      </w:r>
      <w:r>
        <w:rPr>
          <w:rFonts w:ascii="宋体" w:hAnsi="宋体"/>
          <w:spacing w:val="-1"/>
          <w:szCs w:val="21"/>
          <w:highlight w:val="none"/>
          <w:u w:val="single"/>
        </w:rPr>
        <w:t xml:space="preserve">      </w:t>
      </w:r>
      <w:r>
        <w:rPr>
          <w:rFonts w:hint="eastAsia" w:ascii="宋体" w:hAnsi="宋体"/>
          <w:spacing w:val="-1"/>
          <w:szCs w:val="21"/>
          <w:highlight w:val="none"/>
          <w:u w:val="single"/>
        </w:rPr>
        <w:t>。</w:t>
      </w:r>
    </w:p>
    <w:p>
      <w:pPr>
        <w:pStyle w:val="8"/>
        <w:tabs>
          <w:tab w:val="left" w:pos="4068"/>
        </w:tabs>
        <w:spacing w:line="360" w:lineRule="auto"/>
        <w:rPr>
          <w:rFonts w:ascii="宋体" w:hAnsi="宋体"/>
          <w:spacing w:val="-1"/>
          <w:szCs w:val="21"/>
          <w:highlight w:val="none"/>
        </w:rPr>
      </w:pPr>
      <w:r>
        <w:rPr>
          <w:rFonts w:hint="eastAsia" w:ascii="宋体" w:hAnsi="宋体"/>
          <w:spacing w:val="-1"/>
          <w:szCs w:val="21"/>
          <w:highlight w:val="none"/>
        </w:rPr>
        <w:t>代理人无转委托权。</w:t>
      </w:r>
    </w:p>
    <w:p>
      <w:pPr>
        <w:pStyle w:val="8"/>
        <w:spacing w:before="16" w:line="360" w:lineRule="auto"/>
        <w:rPr>
          <w:rFonts w:ascii="宋体" w:hAnsi="宋体"/>
          <w:szCs w:val="21"/>
          <w:highlight w:val="none"/>
        </w:rPr>
      </w:pPr>
    </w:p>
    <w:p>
      <w:pPr>
        <w:spacing w:line="440" w:lineRule="exact"/>
        <w:rPr>
          <w:highlight w:val="none"/>
        </w:rPr>
      </w:pPr>
      <w:r>
        <w:rPr>
          <w:rFonts w:hint="eastAsia" w:ascii="宋体" w:hAnsi="宋体"/>
          <w:szCs w:val="21"/>
          <w:highlight w:val="none"/>
        </w:rPr>
        <w:t>附：委托代理人身份证扫描件。</w:t>
      </w:r>
    </w:p>
    <w:p>
      <w:pPr>
        <w:pStyle w:val="8"/>
        <w:spacing w:before="14" w:line="360" w:lineRule="auto"/>
        <w:rPr>
          <w:rFonts w:ascii="宋体" w:hAnsi="宋体"/>
          <w:szCs w:val="21"/>
          <w:highlight w:val="none"/>
        </w:rPr>
      </w:pPr>
    </w:p>
    <w:p>
      <w:pPr>
        <w:pStyle w:val="8"/>
        <w:spacing w:before="16" w:line="360" w:lineRule="auto"/>
        <w:rPr>
          <w:rFonts w:ascii="宋体" w:hAnsi="宋体"/>
          <w:szCs w:val="21"/>
          <w:highlight w:val="none"/>
        </w:rPr>
      </w:pPr>
    </w:p>
    <w:p>
      <w:pPr>
        <w:pStyle w:val="8"/>
        <w:tabs>
          <w:tab w:val="left" w:pos="3356"/>
          <w:tab w:val="left" w:pos="3776"/>
          <w:tab w:val="left" w:pos="7381"/>
        </w:tabs>
        <w:spacing w:before="1" w:line="336" w:lineRule="auto"/>
        <w:ind w:left="2933"/>
        <w:rPr>
          <w:rFonts w:ascii="宋体" w:hAnsi="宋体"/>
          <w:szCs w:val="21"/>
          <w:highlight w:val="none"/>
        </w:rPr>
      </w:pPr>
      <w:r>
        <w:rPr>
          <w:rFonts w:hint="eastAsia" w:ascii="宋体" w:hAnsi="宋体"/>
          <w:szCs w:val="21"/>
          <w:highlight w:val="none"/>
        </w:rPr>
        <w:t>比选申请</w:t>
      </w:r>
      <w:r>
        <w:rPr>
          <w:rFonts w:hint="eastAsia" w:ascii="宋体" w:hAnsi="宋体"/>
          <w:szCs w:val="21"/>
          <w:highlight w:val="none"/>
        </w:rPr>
        <w:tab/>
      </w:r>
      <w:r>
        <w:rPr>
          <w:rFonts w:hint="eastAsia" w:ascii="宋体" w:hAnsi="宋体"/>
          <w:spacing w:val="-3"/>
          <w:szCs w:val="21"/>
          <w:highlight w:val="none"/>
        </w:rPr>
        <w:t>人：</w:t>
      </w:r>
      <w:r>
        <w:rPr>
          <w:rFonts w:hint="eastAsia" w:ascii="宋体" w:hAnsi="宋体"/>
          <w:spacing w:val="-3"/>
          <w:szCs w:val="21"/>
          <w:highlight w:val="none"/>
          <w:u w:val="single"/>
        </w:rPr>
        <w:tab/>
      </w:r>
      <w:r>
        <w:rPr>
          <w:rFonts w:hint="eastAsia" w:ascii="宋体" w:hAnsi="宋体"/>
          <w:szCs w:val="21"/>
          <w:highlight w:val="none"/>
        </w:rPr>
        <w:t>（盖</w:t>
      </w:r>
      <w:r>
        <w:rPr>
          <w:rFonts w:hint="eastAsia" w:ascii="宋体" w:hAnsi="宋体"/>
          <w:spacing w:val="-3"/>
          <w:szCs w:val="21"/>
          <w:highlight w:val="none"/>
        </w:rPr>
        <w:t>单</w:t>
      </w:r>
      <w:r>
        <w:rPr>
          <w:rFonts w:hint="eastAsia" w:ascii="宋体" w:hAnsi="宋体"/>
          <w:szCs w:val="21"/>
          <w:highlight w:val="none"/>
        </w:rPr>
        <w:t>位</w:t>
      </w:r>
      <w:r>
        <w:rPr>
          <w:rFonts w:hint="eastAsia" w:ascii="宋体" w:hAnsi="宋体"/>
          <w:spacing w:val="-3"/>
          <w:szCs w:val="21"/>
          <w:highlight w:val="none"/>
        </w:rPr>
        <w:t>章</w:t>
      </w:r>
      <w:r>
        <w:rPr>
          <w:rFonts w:hint="eastAsia" w:ascii="宋体" w:hAnsi="宋体"/>
          <w:szCs w:val="21"/>
          <w:highlight w:val="none"/>
        </w:rPr>
        <w:t>）</w:t>
      </w:r>
    </w:p>
    <w:p>
      <w:pPr>
        <w:pStyle w:val="8"/>
        <w:tabs>
          <w:tab w:val="left" w:pos="7740"/>
        </w:tabs>
        <w:spacing w:before="14" w:line="336" w:lineRule="auto"/>
        <w:ind w:left="2931"/>
        <w:rPr>
          <w:rFonts w:ascii="宋体" w:hAnsi="宋体"/>
          <w:szCs w:val="21"/>
          <w:highlight w:val="none"/>
        </w:rPr>
      </w:pPr>
      <w:r>
        <w:rPr>
          <w:rFonts w:hint="eastAsia" w:ascii="宋体" w:hAnsi="宋体"/>
          <w:szCs w:val="21"/>
          <w:highlight w:val="none"/>
        </w:rPr>
        <w:t>法定</w:t>
      </w:r>
      <w:r>
        <w:rPr>
          <w:rFonts w:hint="eastAsia" w:ascii="宋体" w:hAnsi="宋体"/>
          <w:spacing w:val="-3"/>
          <w:szCs w:val="21"/>
          <w:highlight w:val="none"/>
        </w:rPr>
        <w:t>代</w:t>
      </w:r>
      <w:r>
        <w:rPr>
          <w:rFonts w:hint="eastAsia" w:ascii="宋体" w:hAnsi="宋体"/>
          <w:szCs w:val="21"/>
          <w:highlight w:val="none"/>
        </w:rPr>
        <w:t>表</w:t>
      </w:r>
      <w:r>
        <w:rPr>
          <w:rFonts w:hint="eastAsia" w:ascii="宋体" w:hAnsi="宋体"/>
          <w:spacing w:val="-3"/>
          <w:szCs w:val="21"/>
          <w:highlight w:val="none"/>
        </w:rPr>
        <w:t>人：</w:t>
      </w:r>
      <w:r>
        <w:rPr>
          <w:rFonts w:hint="eastAsia" w:ascii="宋体" w:hAnsi="宋体"/>
          <w:spacing w:val="-3"/>
          <w:szCs w:val="21"/>
          <w:highlight w:val="none"/>
          <w:u w:val="single"/>
        </w:rPr>
        <w:tab/>
      </w:r>
      <w:r>
        <w:rPr>
          <w:rFonts w:hint="eastAsia" w:ascii="宋体" w:hAnsi="宋体"/>
          <w:szCs w:val="21"/>
          <w:highlight w:val="none"/>
        </w:rPr>
        <w:t>（印鉴或签</w:t>
      </w:r>
      <w:r>
        <w:rPr>
          <w:rFonts w:hint="eastAsia" w:ascii="宋体" w:hAnsi="宋体"/>
          <w:spacing w:val="-3"/>
          <w:szCs w:val="21"/>
          <w:highlight w:val="none"/>
        </w:rPr>
        <w:t>字</w:t>
      </w:r>
      <w:r>
        <w:rPr>
          <w:rFonts w:hint="eastAsia" w:ascii="宋体" w:hAnsi="宋体"/>
          <w:szCs w:val="21"/>
          <w:highlight w:val="none"/>
        </w:rPr>
        <w:t>）</w:t>
      </w:r>
    </w:p>
    <w:p>
      <w:pPr>
        <w:pStyle w:val="8"/>
        <w:tabs>
          <w:tab w:val="left" w:pos="8689"/>
        </w:tabs>
        <w:spacing w:before="13" w:line="336" w:lineRule="auto"/>
        <w:ind w:left="2933"/>
        <w:rPr>
          <w:rFonts w:ascii="宋体" w:hAnsi="宋体"/>
          <w:szCs w:val="21"/>
          <w:highlight w:val="none"/>
        </w:rPr>
      </w:pPr>
      <w:r>
        <w:rPr>
          <w:rFonts w:hint="eastAsia" w:ascii="宋体" w:hAnsi="宋体"/>
          <w:szCs w:val="21"/>
          <w:highlight w:val="none"/>
        </w:rPr>
        <w:t>身份</w:t>
      </w:r>
      <w:r>
        <w:rPr>
          <w:rFonts w:hint="eastAsia" w:ascii="宋体" w:hAnsi="宋体"/>
          <w:spacing w:val="-3"/>
          <w:szCs w:val="21"/>
          <w:highlight w:val="none"/>
        </w:rPr>
        <w:t>证</w:t>
      </w:r>
      <w:r>
        <w:rPr>
          <w:rFonts w:hint="eastAsia" w:ascii="宋体" w:hAnsi="宋体"/>
          <w:szCs w:val="21"/>
          <w:highlight w:val="none"/>
        </w:rPr>
        <w:t>号</w:t>
      </w:r>
      <w:r>
        <w:rPr>
          <w:rFonts w:hint="eastAsia" w:ascii="宋体" w:hAnsi="宋体"/>
          <w:spacing w:val="-3"/>
          <w:szCs w:val="21"/>
          <w:highlight w:val="none"/>
        </w:rPr>
        <w:t>码：</w:t>
      </w:r>
      <w:r>
        <w:rPr>
          <w:rFonts w:hint="eastAsia" w:ascii="宋体" w:hAnsi="宋体"/>
          <w:szCs w:val="21"/>
          <w:highlight w:val="none"/>
          <w:u w:val="single"/>
        </w:rPr>
        <w:tab/>
      </w:r>
    </w:p>
    <w:p>
      <w:pPr>
        <w:pStyle w:val="8"/>
        <w:tabs>
          <w:tab w:val="left" w:pos="7801"/>
        </w:tabs>
        <w:spacing w:before="13" w:line="336" w:lineRule="auto"/>
        <w:ind w:left="2933"/>
        <w:rPr>
          <w:rFonts w:ascii="宋体" w:hAnsi="宋体"/>
          <w:szCs w:val="21"/>
          <w:highlight w:val="none"/>
        </w:rPr>
      </w:pPr>
      <w:r>
        <w:rPr>
          <w:rFonts w:hint="eastAsia" w:ascii="宋体" w:hAnsi="宋体"/>
          <w:szCs w:val="21"/>
          <w:highlight w:val="none"/>
        </w:rPr>
        <w:t>委托</w:t>
      </w:r>
      <w:r>
        <w:rPr>
          <w:rFonts w:hint="eastAsia" w:ascii="宋体" w:hAnsi="宋体"/>
          <w:spacing w:val="-3"/>
          <w:szCs w:val="21"/>
          <w:highlight w:val="none"/>
        </w:rPr>
        <w:t>代</w:t>
      </w:r>
      <w:r>
        <w:rPr>
          <w:rFonts w:hint="eastAsia" w:ascii="宋体" w:hAnsi="宋体"/>
          <w:szCs w:val="21"/>
          <w:highlight w:val="none"/>
        </w:rPr>
        <w:t>理</w:t>
      </w:r>
      <w:r>
        <w:rPr>
          <w:rFonts w:hint="eastAsia" w:ascii="宋体" w:hAnsi="宋体"/>
          <w:spacing w:val="-3"/>
          <w:szCs w:val="21"/>
          <w:highlight w:val="none"/>
        </w:rPr>
        <w:t>人：</w:t>
      </w:r>
      <w:r>
        <w:rPr>
          <w:rFonts w:hint="eastAsia" w:ascii="宋体" w:hAnsi="宋体"/>
          <w:spacing w:val="-3"/>
          <w:szCs w:val="21"/>
          <w:highlight w:val="none"/>
          <w:u w:val="single"/>
        </w:rPr>
        <w:tab/>
      </w:r>
      <w:r>
        <w:rPr>
          <w:rFonts w:hint="eastAsia" w:ascii="宋体" w:hAnsi="宋体"/>
          <w:szCs w:val="21"/>
          <w:highlight w:val="none"/>
        </w:rPr>
        <w:t>（签</w:t>
      </w:r>
      <w:r>
        <w:rPr>
          <w:rFonts w:hint="eastAsia" w:ascii="宋体" w:hAnsi="宋体"/>
          <w:spacing w:val="-3"/>
          <w:szCs w:val="21"/>
          <w:highlight w:val="none"/>
        </w:rPr>
        <w:t>字</w:t>
      </w:r>
      <w:r>
        <w:rPr>
          <w:rFonts w:hint="eastAsia" w:ascii="宋体" w:hAnsi="宋体"/>
          <w:szCs w:val="21"/>
          <w:highlight w:val="none"/>
        </w:rPr>
        <w:t>）</w:t>
      </w:r>
    </w:p>
    <w:p>
      <w:pPr>
        <w:pStyle w:val="8"/>
        <w:tabs>
          <w:tab w:val="left" w:pos="8689"/>
        </w:tabs>
        <w:spacing w:before="14" w:line="336" w:lineRule="auto"/>
        <w:ind w:left="2933"/>
        <w:rPr>
          <w:rFonts w:ascii="宋体" w:hAnsi="宋体"/>
          <w:szCs w:val="21"/>
          <w:highlight w:val="none"/>
        </w:rPr>
      </w:pPr>
      <w:r>
        <w:rPr>
          <w:rFonts w:hint="eastAsia" w:ascii="宋体" w:hAnsi="宋体"/>
          <w:szCs w:val="21"/>
          <w:highlight w:val="none"/>
        </w:rPr>
        <w:t>身份</w:t>
      </w:r>
      <w:r>
        <w:rPr>
          <w:rFonts w:hint="eastAsia" w:ascii="宋体" w:hAnsi="宋体"/>
          <w:spacing w:val="-3"/>
          <w:szCs w:val="21"/>
          <w:highlight w:val="none"/>
        </w:rPr>
        <w:t>证</w:t>
      </w:r>
      <w:r>
        <w:rPr>
          <w:rFonts w:hint="eastAsia" w:ascii="宋体" w:hAnsi="宋体"/>
          <w:szCs w:val="21"/>
          <w:highlight w:val="none"/>
        </w:rPr>
        <w:t>号</w:t>
      </w:r>
      <w:r>
        <w:rPr>
          <w:rFonts w:hint="eastAsia" w:ascii="宋体" w:hAnsi="宋体"/>
          <w:spacing w:val="-3"/>
          <w:szCs w:val="21"/>
          <w:highlight w:val="none"/>
        </w:rPr>
        <w:t>码：</w:t>
      </w:r>
      <w:r>
        <w:rPr>
          <w:rFonts w:hint="eastAsia" w:ascii="宋体" w:hAnsi="宋体"/>
          <w:szCs w:val="21"/>
          <w:highlight w:val="none"/>
          <w:u w:val="single"/>
        </w:rPr>
        <w:tab/>
      </w:r>
    </w:p>
    <w:p>
      <w:pPr>
        <w:spacing w:line="303" w:lineRule="exact"/>
        <w:jc w:val="right"/>
        <w:rPr>
          <w:szCs w:val="21"/>
          <w:highlight w:val="none"/>
        </w:rPr>
      </w:pPr>
      <w:r>
        <w:rPr>
          <w:rFonts w:hint="eastAsia"/>
          <w:szCs w:val="21"/>
          <w:highlight w:val="none"/>
          <w:u w:val="single"/>
        </w:rPr>
        <w:tab/>
      </w:r>
      <w:r>
        <w:rPr>
          <w:rFonts w:hint="eastAsia"/>
          <w:szCs w:val="21"/>
          <w:highlight w:val="none"/>
        </w:rPr>
        <w:t>年</w:t>
      </w:r>
      <w:r>
        <w:rPr>
          <w:rFonts w:hint="eastAsia"/>
          <w:szCs w:val="21"/>
          <w:highlight w:val="none"/>
          <w:u w:val="single"/>
        </w:rPr>
        <w:tab/>
      </w:r>
      <w:r>
        <w:rPr>
          <w:rFonts w:hint="eastAsia"/>
          <w:spacing w:val="-3"/>
          <w:szCs w:val="21"/>
          <w:highlight w:val="none"/>
        </w:rPr>
        <w:t>月</w:t>
      </w:r>
      <w:r>
        <w:rPr>
          <w:rFonts w:hint="eastAsia"/>
          <w:spacing w:val="-3"/>
          <w:szCs w:val="21"/>
          <w:highlight w:val="none"/>
          <w:u w:val="single"/>
        </w:rPr>
        <w:tab/>
      </w:r>
      <w:r>
        <w:rPr>
          <w:rFonts w:hint="eastAsia"/>
          <w:szCs w:val="21"/>
          <w:highlight w:val="none"/>
        </w:rPr>
        <w:t>日</w:t>
      </w: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rPr>
          <w:szCs w:val="21"/>
          <w:highlight w:val="none"/>
        </w:rPr>
      </w:pPr>
    </w:p>
    <w:p>
      <w:pPr>
        <w:pStyle w:val="6"/>
        <w:ind w:firstLine="0" w:firstLineChars="0"/>
        <w:rPr>
          <w:szCs w:val="21"/>
          <w:highlight w:val="none"/>
        </w:rPr>
      </w:pPr>
      <w:r>
        <w:rPr>
          <w:rFonts w:hint="eastAsia" w:eastAsia="黑体"/>
          <w:sz w:val="20"/>
          <w:szCs w:val="20"/>
          <w:highlight w:val="none"/>
          <w:lang w:bidi="ar"/>
        </w:rPr>
        <w:t>注：此表适用于有委托代理人的情况，如为法定代表人比选申请，此表可不填写。</w:t>
      </w:r>
    </w:p>
    <w:p>
      <w:pPr>
        <w:pStyle w:val="6"/>
        <w:rPr>
          <w:szCs w:val="21"/>
          <w:highlight w:val="none"/>
        </w:rPr>
      </w:pPr>
    </w:p>
    <w:p>
      <w:pPr>
        <w:rPr>
          <w:sz w:val="18"/>
          <w:highlight w:val="none"/>
        </w:rPr>
      </w:pPr>
      <w:r>
        <w:rPr>
          <w:szCs w:val="21"/>
          <w:highlight w:val="none"/>
        </w:rPr>
        <w:br w:type="page"/>
      </w:r>
      <w:bookmarkStart w:id="529" w:name="page86"/>
      <w:bookmarkEnd w:id="529"/>
      <w:bookmarkStart w:id="530" w:name="page83"/>
      <w:bookmarkEnd w:id="530"/>
    </w:p>
    <w:p>
      <w:pPr>
        <w:spacing w:line="1" w:lineRule="exact"/>
        <w:rPr>
          <w:highlight w:val="none"/>
        </w:rPr>
      </w:pPr>
      <w:bookmarkStart w:id="531" w:name="page85"/>
      <w:bookmarkEnd w:id="531"/>
    </w:p>
    <w:p>
      <w:pPr>
        <w:spacing w:line="366" w:lineRule="exact"/>
        <w:jc w:val="center"/>
        <w:outlineLvl w:val="1"/>
        <w:rPr>
          <w:rFonts w:ascii="黑体" w:hAnsi="黑体" w:eastAsia="黑体"/>
          <w:b/>
          <w:sz w:val="32"/>
          <w:highlight w:val="none"/>
        </w:rPr>
      </w:pPr>
      <w:bookmarkStart w:id="532" w:name="page87"/>
      <w:bookmarkEnd w:id="532"/>
      <w:bookmarkStart w:id="533" w:name="_Toc94173337"/>
      <w:bookmarkStart w:id="534" w:name="_Toc20296"/>
      <w:bookmarkStart w:id="535" w:name="_Toc535326622"/>
      <w:bookmarkStart w:id="536" w:name="_Toc12090"/>
      <w:bookmarkStart w:id="537" w:name="_Toc30710"/>
      <w:r>
        <w:rPr>
          <w:rFonts w:hint="eastAsia" w:ascii="黑体" w:hAnsi="黑体" w:eastAsia="黑体"/>
          <w:b/>
          <w:sz w:val="32"/>
          <w:highlight w:val="none"/>
        </w:rPr>
        <w:t>四、服务要求偏差表</w:t>
      </w:r>
      <w:bookmarkEnd w:id="533"/>
      <w:bookmarkEnd w:id="534"/>
      <w:bookmarkEnd w:id="535"/>
      <w:bookmarkEnd w:id="536"/>
      <w:bookmarkEnd w:id="537"/>
    </w:p>
    <w:p>
      <w:pPr>
        <w:spacing w:line="20" w:lineRule="exact"/>
        <w:rPr>
          <w:highlight w:val="none"/>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highlight w:val="none"/>
        </w:rPr>
      </w:pPr>
    </w:p>
    <w:tbl>
      <w:tblPr>
        <w:tblStyle w:val="21"/>
        <w:tblW w:w="93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2"/>
        <w:gridCol w:w="3002"/>
        <w:gridCol w:w="2887"/>
        <w:gridCol w:w="25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pPr>
              <w:spacing w:line="240" w:lineRule="exact"/>
              <w:jc w:val="center"/>
              <w:rPr>
                <w:b/>
                <w:szCs w:val="21"/>
                <w:highlight w:val="none"/>
              </w:rPr>
            </w:pPr>
            <w:r>
              <w:rPr>
                <w:rFonts w:hint="eastAsia"/>
                <w:b/>
                <w:szCs w:val="21"/>
                <w:highlight w:val="none"/>
              </w:rPr>
              <w:t>序号</w:t>
            </w:r>
          </w:p>
        </w:tc>
        <w:tc>
          <w:tcPr>
            <w:tcW w:w="3002" w:type="dxa"/>
            <w:noWrap w:val="0"/>
            <w:vAlign w:val="center"/>
          </w:tcPr>
          <w:p>
            <w:pPr>
              <w:spacing w:line="240" w:lineRule="exact"/>
              <w:ind w:left="260"/>
              <w:jc w:val="center"/>
              <w:rPr>
                <w:b/>
                <w:szCs w:val="21"/>
                <w:highlight w:val="none"/>
              </w:rPr>
            </w:pPr>
            <w:r>
              <w:rPr>
                <w:rFonts w:hint="eastAsia"/>
                <w:b/>
                <w:szCs w:val="21"/>
                <w:highlight w:val="none"/>
              </w:rPr>
              <w:t>比选文件章节及条款号</w:t>
            </w:r>
          </w:p>
        </w:tc>
        <w:tc>
          <w:tcPr>
            <w:tcW w:w="2887" w:type="dxa"/>
            <w:noWrap w:val="0"/>
            <w:vAlign w:val="center"/>
          </w:tcPr>
          <w:p>
            <w:pPr>
              <w:spacing w:line="240" w:lineRule="exact"/>
              <w:jc w:val="center"/>
              <w:rPr>
                <w:b/>
                <w:szCs w:val="21"/>
                <w:highlight w:val="none"/>
              </w:rPr>
            </w:pPr>
            <w:r>
              <w:rPr>
                <w:rFonts w:hint="eastAsia"/>
                <w:b/>
                <w:szCs w:val="21"/>
                <w:highlight w:val="none"/>
              </w:rPr>
              <w:t>比选申请文件章节及条款号</w:t>
            </w:r>
          </w:p>
        </w:tc>
        <w:tc>
          <w:tcPr>
            <w:tcW w:w="2551" w:type="dxa"/>
            <w:noWrap w:val="0"/>
            <w:vAlign w:val="center"/>
          </w:tcPr>
          <w:p>
            <w:pPr>
              <w:spacing w:line="240" w:lineRule="exact"/>
              <w:jc w:val="center"/>
              <w:rPr>
                <w:rFonts w:ascii="宋体" w:hAnsi="宋体"/>
                <w:b/>
                <w:w w:val="97"/>
                <w:szCs w:val="21"/>
                <w:highlight w:val="none"/>
              </w:rPr>
            </w:pPr>
            <w:r>
              <w:rPr>
                <w:rFonts w:hint="eastAsia"/>
                <w:b/>
                <w:szCs w:val="21"/>
                <w:highlight w:val="none"/>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pPr>
              <w:spacing w:line="360" w:lineRule="auto"/>
              <w:jc w:val="center"/>
              <w:rPr>
                <w:rFonts w:cs="宋体"/>
                <w:b/>
                <w:szCs w:val="21"/>
                <w:highlight w:val="none"/>
              </w:rPr>
            </w:pPr>
            <w:r>
              <w:rPr>
                <w:rFonts w:hint="eastAsia" w:cs="宋体"/>
                <w:b/>
                <w:szCs w:val="21"/>
                <w:highlight w:val="none"/>
              </w:rPr>
              <w:t>1</w:t>
            </w:r>
          </w:p>
        </w:tc>
        <w:tc>
          <w:tcPr>
            <w:tcW w:w="3002" w:type="dxa"/>
            <w:noWrap w:val="0"/>
            <w:vAlign w:val="center"/>
          </w:tcPr>
          <w:p>
            <w:pPr>
              <w:spacing w:line="360" w:lineRule="auto"/>
              <w:jc w:val="center"/>
              <w:rPr>
                <w:rFonts w:cs="宋体"/>
                <w:b/>
                <w:szCs w:val="21"/>
                <w:highlight w:val="none"/>
              </w:rPr>
            </w:pPr>
          </w:p>
        </w:tc>
        <w:tc>
          <w:tcPr>
            <w:tcW w:w="2887" w:type="dxa"/>
            <w:noWrap w:val="0"/>
            <w:vAlign w:val="center"/>
          </w:tcPr>
          <w:p>
            <w:pPr>
              <w:spacing w:line="360" w:lineRule="auto"/>
              <w:jc w:val="center"/>
              <w:rPr>
                <w:rFonts w:cs="宋体"/>
                <w:b/>
                <w:szCs w:val="21"/>
                <w:highlight w:val="none"/>
              </w:rPr>
            </w:pPr>
          </w:p>
        </w:tc>
        <w:tc>
          <w:tcPr>
            <w:tcW w:w="2551" w:type="dxa"/>
            <w:noWrap w:val="0"/>
            <w:vAlign w:val="center"/>
          </w:tcPr>
          <w:p>
            <w:pPr>
              <w:spacing w:line="360" w:lineRule="auto"/>
              <w:jc w:val="center"/>
              <w:rPr>
                <w:rFonts w:cs="宋体"/>
                <w:b/>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pPr>
              <w:spacing w:line="360" w:lineRule="auto"/>
              <w:jc w:val="center"/>
              <w:rPr>
                <w:rFonts w:cs="宋体"/>
                <w:b/>
                <w:szCs w:val="21"/>
                <w:highlight w:val="none"/>
              </w:rPr>
            </w:pPr>
            <w:r>
              <w:rPr>
                <w:rFonts w:hint="eastAsia" w:cs="宋体"/>
                <w:b/>
                <w:szCs w:val="21"/>
                <w:highlight w:val="none"/>
              </w:rPr>
              <w:t>2</w:t>
            </w:r>
          </w:p>
        </w:tc>
        <w:tc>
          <w:tcPr>
            <w:tcW w:w="3002" w:type="dxa"/>
            <w:noWrap w:val="0"/>
            <w:vAlign w:val="center"/>
          </w:tcPr>
          <w:p>
            <w:pPr>
              <w:spacing w:line="360" w:lineRule="auto"/>
              <w:jc w:val="center"/>
              <w:rPr>
                <w:rFonts w:cs="宋体"/>
                <w:b/>
                <w:szCs w:val="21"/>
                <w:highlight w:val="none"/>
              </w:rPr>
            </w:pPr>
          </w:p>
        </w:tc>
        <w:tc>
          <w:tcPr>
            <w:tcW w:w="2887" w:type="dxa"/>
            <w:noWrap w:val="0"/>
            <w:vAlign w:val="center"/>
          </w:tcPr>
          <w:p>
            <w:pPr>
              <w:spacing w:line="360" w:lineRule="auto"/>
              <w:jc w:val="center"/>
              <w:rPr>
                <w:rFonts w:cs="宋体"/>
                <w:b/>
                <w:szCs w:val="21"/>
                <w:highlight w:val="none"/>
              </w:rPr>
            </w:pPr>
          </w:p>
        </w:tc>
        <w:tc>
          <w:tcPr>
            <w:tcW w:w="2551" w:type="dxa"/>
            <w:noWrap w:val="0"/>
            <w:vAlign w:val="center"/>
          </w:tcPr>
          <w:p>
            <w:pPr>
              <w:spacing w:line="360" w:lineRule="auto"/>
              <w:jc w:val="center"/>
              <w:rPr>
                <w:rFonts w:cs="宋体"/>
                <w:b/>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882" w:type="dxa"/>
            <w:noWrap w:val="0"/>
            <w:vAlign w:val="center"/>
          </w:tcPr>
          <w:p>
            <w:pPr>
              <w:spacing w:line="360" w:lineRule="auto"/>
              <w:jc w:val="center"/>
              <w:rPr>
                <w:rFonts w:cs="宋体"/>
                <w:b/>
                <w:szCs w:val="21"/>
                <w:highlight w:val="none"/>
              </w:rPr>
            </w:pPr>
            <w:r>
              <w:rPr>
                <w:rFonts w:hint="eastAsia" w:cs="宋体"/>
                <w:b/>
                <w:szCs w:val="21"/>
                <w:highlight w:val="none"/>
              </w:rPr>
              <w:t>……</w:t>
            </w:r>
          </w:p>
        </w:tc>
        <w:tc>
          <w:tcPr>
            <w:tcW w:w="3002" w:type="dxa"/>
            <w:noWrap w:val="0"/>
            <w:vAlign w:val="center"/>
          </w:tcPr>
          <w:p>
            <w:pPr>
              <w:spacing w:line="360" w:lineRule="auto"/>
              <w:jc w:val="center"/>
              <w:rPr>
                <w:rFonts w:cs="宋体"/>
                <w:b/>
                <w:szCs w:val="21"/>
                <w:highlight w:val="none"/>
              </w:rPr>
            </w:pPr>
          </w:p>
        </w:tc>
        <w:tc>
          <w:tcPr>
            <w:tcW w:w="2887" w:type="dxa"/>
            <w:noWrap w:val="0"/>
            <w:vAlign w:val="center"/>
          </w:tcPr>
          <w:p>
            <w:pPr>
              <w:spacing w:line="360" w:lineRule="auto"/>
              <w:jc w:val="center"/>
              <w:rPr>
                <w:rFonts w:cs="宋体"/>
                <w:b/>
                <w:szCs w:val="21"/>
                <w:highlight w:val="none"/>
              </w:rPr>
            </w:pPr>
          </w:p>
        </w:tc>
        <w:tc>
          <w:tcPr>
            <w:tcW w:w="2551" w:type="dxa"/>
            <w:noWrap w:val="0"/>
            <w:vAlign w:val="center"/>
          </w:tcPr>
          <w:p>
            <w:pPr>
              <w:spacing w:line="360" w:lineRule="auto"/>
              <w:jc w:val="center"/>
              <w:rPr>
                <w:rFonts w:cs="宋体"/>
                <w:b/>
                <w:szCs w:val="21"/>
                <w:highlight w:val="none"/>
              </w:rPr>
            </w:pPr>
          </w:p>
        </w:tc>
      </w:tr>
    </w:tbl>
    <w:p>
      <w:pPr>
        <w:spacing w:line="240" w:lineRule="exact"/>
        <w:ind w:right="20"/>
        <w:rPr>
          <w:b/>
          <w:highlight w:val="none"/>
        </w:rPr>
      </w:pPr>
    </w:p>
    <w:p>
      <w:pPr>
        <w:spacing w:line="240" w:lineRule="exact"/>
        <w:ind w:right="20"/>
        <w:rPr>
          <w:b/>
          <w:highlight w:val="none"/>
        </w:rPr>
      </w:pPr>
      <w:r>
        <w:rPr>
          <w:rFonts w:hint="eastAsia"/>
          <w:b/>
          <w:highlight w:val="none"/>
        </w:rPr>
        <w:t>备注：</w:t>
      </w:r>
      <w:r>
        <w:rPr>
          <w:rFonts w:hint="eastAsia"/>
          <w:b/>
          <w:highlight w:val="none"/>
          <w:lang w:val="en-US" w:eastAsia="zh-CN"/>
        </w:rPr>
        <w:t>若无偏差，可不填写；</w:t>
      </w:r>
      <w:r>
        <w:rPr>
          <w:rFonts w:hint="eastAsia"/>
          <w:b/>
          <w:highlight w:val="none"/>
        </w:rPr>
        <w:t>除服务要求偏差表列出的偏差外，比选申请人响应比选文件的全部要求。</w:t>
      </w:r>
    </w:p>
    <w:p>
      <w:pPr>
        <w:spacing w:line="200" w:lineRule="exact"/>
        <w:rPr>
          <w:highlight w:val="none"/>
        </w:rPr>
      </w:pPr>
    </w:p>
    <w:p>
      <w:pPr>
        <w:pStyle w:val="8"/>
        <w:tabs>
          <w:tab w:val="left" w:pos="7381"/>
        </w:tabs>
        <w:spacing w:after="0" w:line="276" w:lineRule="auto"/>
        <w:ind w:left="2761"/>
        <w:rPr>
          <w:rFonts w:hint="eastAsia" w:ascii="宋体" w:hAnsi="宋体"/>
          <w:szCs w:val="21"/>
          <w:highlight w:val="none"/>
        </w:rPr>
      </w:pPr>
    </w:p>
    <w:p>
      <w:pPr>
        <w:rPr>
          <w:rFonts w:hint="eastAsia"/>
        </w:rPr>
      </w:pPr>
    </w:p>
    <w:p>
      <w:pPr>
        <w:pStyle w:val="8"/>
        <w:tabs>
          <w:tab w:val="left" w:pos="7381"/>
        </w:tabs>
        <w:spacing w:after="0" w:line="276" w:lineRule="auto"/>
        <w:ind w:left="2761"/>
        <w:rPr>
          <w:rFonts w:ascii="宋体" w:hAnsi="宋体"/>
          <w:iCs/>
          <w:kern w:val="0"/>
          <w:szCs w:val="21"/>
          <w:highlight w:val="none"/>
        </w:rPr>
      </w:pPr>
      <w:r>
        <w:rPr>
          <w:rFonts w:hint="eastAsia" w:ascii="宋体" w:hAnsi="宋体"/>
          <w:szCs w:val="21"/>
          <w:highlight w:val="none"/>
        </w:rPr>
        <w:t>比选申请人</w:t>
      </w:r>
      <w:r>
        <w:rPr>
          <w:rFonts w:hint="eastAsia" w:ascii="宋体" w:hAnsi="宋体"/>
          <w:spacing w:val="-3"/>
          <w:szCs w:val="21"/>
          <w:highlight w:val="none"/>
        </w:rPr>
        <w:t>：</w:t>
      </w:r>
      <w:r>
        <w:rPr>
          <w:rFonts w:hint="eastAsia" w:ascii="宋体" w:hAnsi="宋体"/>
          <w:spacing w:val="-3"/>
          <w:szCs w:val="21"/>
          <w:highlight w:val="none"/>
          <w:u w:val="single"/>
        </w:rPr>
        <w:tab/>
      </w:r>
      <w:r>
        <w:rPr>
          <w:rFonts w:hint="eastAsia" w:ascii="宋体" w:hAnsi="宋体"/>
          <w:szCs w:val="21"/>
          <w:highlight w:val="none"/>
        </w:rPr>
        <w:t>（盖</w:t>
      </w:r>
      <w:r>
        <w:rPr>
          <w:rFonts w:hint="eastAsia" w:ascii="宋体" w:hAnsi="宋体"/>
          <w:spacing w:val="-3"/>
          <w:szCs w:val="21"/>
          <w:highlight w:val="none"/>
        </w:rPr>
        <w:t>单</w:t>
      </w:r>
      <w:r>
        <w:rPr>
          <w:rFonts w:hint="eastAsia" w:ascii="宋体" w:hAnsi="宋体"/>
          <w:szCs w:val="21"/>
          <w:highlight w:val="none"/>
        </w:rPr>
        <w:t>位</w:t>
      </w:r>
      <w:r>
        <w:rPr>
          <w:rFonts w:hint="eastAsia" w:ascii="宋体" w:hAnsi="宋体"/>
          <w:spacing w:val="-3"/>
          <w:szCs w:val="21"/>
          <w:highlight w:val="none"/>
        </w:rPr>
        <w:t>章</w:t>
      </w:r>
      <w:r>
        <w:rPr>
          <w:rFonts w:hint="eastAsia" w:ascii="宋体" w:hAnsi="宋体"/>
          <w:szCs w:val="21"/>
          <w:highlight w:val="none"/>
        </w:rPr>
        <w:t>）</w:t>
      </w:r>
    </w:p>
    <w:p>
      <w:pPr>
        <w:spacing w:line="480" w:lineRule="auto"/>
        <w:jc w:val="right"/>
        <w:rPr>
          <w:rFonts w:hint="eastAsia"/>
          <w:szCs w:val="21"/>
          <w:highlight w:val="none"/>
        </w:rPr>
      </w:pPr>
    </w:p>
    <w:p>
      <w:pPr>
        <w:spacing w:line="480" w:lineRule="auto"/>
        <w:jc w:val="right"/>
        <w:rPr>
          <w:szCs w:val="21"/>
          <w:highlight w:val="none"/>
          <w:u w:val="single"/>
        </w:rPr>
      </w:pPr>
      <w:r>
        <w:rPr>
          <w:rFonts w:hint="eastAsia"/>
          <w:szCs w:val="21"/>
          <w:highlight w:val="none"/>
        </w:rPr>
        <w:t>法定代表人或授权代理人：</w:t>
      </w:r>
      <w:r>
        <w:rPr>
          <w:rFonts w:hint="eastAsia"/>
          <w:szCs w:val="21"/>
          <w:highlight w:val="none"/>
          <w:u w:val="single"/>
        </w:rPr>
        <w:t>（签字或盖章）</w:t>
      </w:r>
    </w:p>
    <w:p>
      <w:pPr>
        <w:spacing w:line="480" w:lineRule="auto"/>
        <w:jc w:val="right"/>
        <w:rPr>
          <w:szCs w:val="21"/>
          <w:highlight w:val="none"/>
        </w:rPr>
      </w:pPr>
      <w:r>
        <w:rPr>
          <w:rFonts w:hint="eastAsia"/>
          <w:szCs w:val="21"/>
          <w:highlight w:val="none"/>
        </w:rPr>
        <w:t xml:space="preserve">                                                     年   月   日</w:t>
      </w:r>
    </w:p>
    <w:p>
      <w:pPr>
        <w:rPr>
          <w:szCs w:val="21"/>
          <w:highlight w:val="none"/>
        </w:rPr>
      </w:pPr>
    </w:p>
    <w:p>
      <w:pPr>
        <w:rPr>
          <w:szCs w:val="21"/>
          <w:highlight w:val="none"/>
        </w:rPr>
      </w:pPr>
    </w:p>
    <w:p>
      <w:pPr>
        <w:rPr>
          <w:szCs w:val="21"/>
          <w:highlight w:val="none"/>
        </w:rPr>
      </w:pPr>
    </w:p>
    <w:p>
      <w:pPr>
        <w:rPr>
          <w:szCs w:val="21"/>
          <w:highlight w:val="none"/>
        </w:rPr>
      </w:pPr>
    </w:p>
    <w:p>
      <w:pPr>
        <w:tabs>
          <w:tab w:val="left" w:pos="7140"/>
        </w:tabs>
        <w:rPr>
          <w:szCs w:val="21"/>
          <w:highlight w:val="none"/>
        </w:rPr>
      </w:pPr>
      <w:r>
        <w:rPr>
          <w:szCs w:val="21"/>
          <w:highlight w:val="none"/>
        </w:rPr>
        <w:tab/>
      </w:r>
    </w:p>
    <w:p>
      <w:pPr>
        <w:rPr>
          <w:highlight w:val="none"/>
        </w:rPr>
      </w:pPr>
      <w:r>
        <w:rPr>
          <w:szCs w:val="21"/>
          <w:highlight w:val="none"/>
        </w:rPr>
        <w:br w:type="page"/>
      </w:r>
    </w:p>
    <w:p>
      <w:pPr>
        <w:tabs>
          <w:tab w:val="left" w:pos="-2880"/>
        </w:tabs>
        <w:jc w:val="center"/>
        <w:outlineLvl w:val="1"/>
        <w:rPr>
          <w:rFonts w:ascii="黑体" w:hAnsi="黑体" w:eastAsia="黑体"/>
          <w:b/>
          <w:sz w:val="32"/>
          <w:highlight w:val="none"/>
        </w:rPr>
      </w:pPr>
      <w:bookmarkStart w:id="538" w:name="_Toc22619"/>
      <w:bookmarkStart w:id="539" w:name="_Toc94173338"/>
      <w:bookmarkStart w:id="540" w:name="_Toc22426"/>
      <w:bookmarkStart w:id="541" w:name="_Toc535326624"/>
      <w:r>
        <w:rPr>
          <w:rFonts w:hint="eastAsia" w:ascii="黑体" w:hAnsi="黑体" w:eastAsia="黑体"/>
          <w:b/>
          <w:sz w:val="32"/>
          <w:highlight w:val="none"/>
        </w:rPr>
        <w:t>五、资格审查资料</w:t>
      </w:r>
      <w:bookmarkEnd w:id="538"/>
      <w:bookmarkEnd w:id="539"/>
      <w:bookmarkEnd w:id="540"/>
      <w:bookmarkEnd w:id="541"/>
    </w:p>
    <w:bookmarkEnd w:id="512"/>
    <w:bookmarkEnd w:id="513"/>
    <w:bookmarkEnd w:id="514"/>
    <w:bookmarkEnd w:id="515"/>
    <w:bookmarkEnd w:id="516"/>
    <w:bookmarkEnd w:id="517"/>
    <w:bookmarkEnd w:id="518"/>
    <w:p>
      <w:pPr>
        <w:spacing w:line="320" w:lineRule="exact"/>
        <w:ind w:left="500"/>
        <w:outlineLvl w:val="1"/>
        <w:rPr>
          <w:rFonts w:ascii="宋体" w:hAnsi="宋体"/>
          <w:sz w:val="28"/>
          <w:highlight w:val="none"/>
        </w:rPr>
      </w:pPr>
      <w:bookmarkStart w:id="542" w:name="_Toc7596"/>
      <w:bookmarkStart w:id="543" w:name="_Toc30078"/>
      <w:bookmarkStart w:id="544" w:name="_Toc152045813"/>
      <w:bookmarkStart w:id="545" w:name="_Toc179632833"/>
      <w:bookmarkStart w:id="546" w:name="_Toc152042602"/>
      <w:bookmarkStart w:id="547" w:name="_Toc144974881"/>
      <w:r>
        <w:rPr>
          <w:rFonts w:ascii="宋体" w:hAnsi="宋体"/>
          <w:sz w:val="28"/>
          <w:highlight w:val="none"/>
        </w:rPr>
        <w:t>（</w:t>
      </w:r>
      <w:r>
        <w:rPr>
          <w:rFonts w:hint="eastAsia" w:ascii="宋体" w:hAnsi="宋体"/>
          <w:sz w:val="28"/>
          <w:highlight w:val="none"/>
        </w:rPr>
        <w:t>一</w:t>
      </w:r>
      <w:r>
        <w:rPr>
          <w:rFonts w:ascii="宋体" w:hAnsi="宋体"/>
          <w:sz w:val="28"/>
          <w:highlight w:val="none"/>
        </w:rPr>
        <w:t>）</w:t>
      </w:r>
      <w:r>
        <w:rPr>
          <w:rFonts w:hint="eastAsia" w:ascii="宋体" w:hAnsi="宋体"/>
          <w:sz w:val="28"/>
          <w:highlight w:val="none"/>
        </w:rPr>
        <w:t>基本情况</w:t>
      </w:r>
      <w:bookmarkEnd w:id="542"/>
      <w:bookmarkEnd w:id="543"/>
    </w:p>
    <w:p>
      <w:pPr>
        <w:spacing w:line="108" w:lineRule="exact"/>
        <w:rPr>
          <w:highlight w:val="none"/>
        </w:rPr>
      </w:pPr>
    </w:p>
    <w:tbl>
      <w:tblPr>
        <w:tblStyle w:val="21"/>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4"/>
        <w:gridCol w:w="945"/>
        <w:gridCol w:w="2409"/>
        <w:gridCol w:w="1135"/>
        <w:gridCol w:w="22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hint="eastAsia" w:ascii="宋体" w:hAnsi="宋体"/>
                <w:color w:val="000000"/>
                <w:szCs w:val="21"/>
                <w:highlight w:val="none"/>
              </w:rPr>
              <w:t>比选申请人</w:t>
            </w:r>
            <w:r>
              <w:rPr>
                <w:rFonts w:ascii="宋体" w:hAnsi="宋体"/>
                <w:color w:val="000000"/>
                <w:szCs w:val="21"/>
                <w:highlight w:val="none"/>
              </w:rPr>
              <w:t>名称</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注册资金</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成立时间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注册地址</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邮政编码</w:t>
            </w:r>
          </w:p>
        </w:tc>
        <w:tc>
          <w:tcPr>
            <w:tcW w:w="3354"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员工总数</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联系方式</w:t>
            </w:r>
          </w:p>
        </w:tc>
        <w:tc>
          <w:tcPr>
            <w:tcW w:w="94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联系人</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网址</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传真</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法定代表人</w:t>
            </w:r>
          </w:p>
          <w:p>
            <w:pPr>
              <w:topLinePunct/>
              <w:spacing w:line="360" w:lineRule="auto"/>
              <w:jc w:val="center"/>
              <w:rPr>
                <w:rFonts w:ascii="宋体" w:hAnsi="宋体"/>
                <w:color w:val="000000"/>
                <w:szCs w:val="21"/>
                <w:highlight w:val="none"/>
              </w:rPr>
            </w:pPr>
            <w:r>
              <w:rPr>
                <w:rFonts w:ascii="宋体" w:hAnsi="宋体"/>
                <w:color w:val="000000"/>
                <w:szCs w:val="21"/>
                <w:highlight w:val="none"/>
              </w:rPr>
              <w:t>（单位负责人）</w:t>
            </w:r>
          </w:p>
        </w:tc>
        <w:tc>
          <w:tcPr>
            <w:tcW w:w="94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姓名</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c>
          <w:tcPr>
            <w:tcW w:w="1135"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电话</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hint="eastAsia" w:ascii="宋体" w:hAnsi="宋体"/>
                <w:color w:val="000000"/>
                <w:szCs w:val="21"/>
                <w:highlight w:val="none"/>
              </w:rPr>
              <w:t>比选申请人</w:t>
            </w:r>
            <w:r>
              <w:rPr>
                <w:rFonts w:ascii="宋体" w:hAnsi="宋体"/>
                <w:color w:val="000000"/>
                <w:szCs w:val="21"/>
                <w:highlight w:val="none"/>
              </w:rPr>
              <w:t>须知要求</w:t>
            </w:r>
            <w:r>
              <w:rPr>
                <w:rFonts w:hint="eastAsia" w:ascii="宋体" w:cs="微软雅黑"/>
                <w:kern w:val="0"/>
                <w:szCs w:val="21"/>
                <w:highlight w:val="none"/>
              </w:rPr>
              <w:t>比选申请人</w:t>
            </w:r>
            <w:r>
              <w:rPr>
                <w:rFonts w:ascii="宋体" w:hAnsi="宋体"/>
                <w:color w:val="000000"/>
                <w:szCs w:val="21"/>
                <w:highlight w:val="none"/>
              </w:rPr>
              <w:t>需具有的各类资质证书</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ind w:firstLine="105" w:firstLineChars="50"/>
              <w:jc w:val="center"/>
              <w:rPr>
                <w:rFonts w:ascii="宋体" w:hAnsi="宋体"/>
                <w:color w:val="000000"/>
                <w:szCs w:val="21"/>
                <w:highlight w:val="none"/>
              </w:rPr>
            </w:pPr>
            <w:r>
              <w:rPr>
                <w:rFonts w:hint="eastAsia" w:ascii="宋体" w:hAnsi="宋体"/>
                <w:color w:val="000000"/>
                <w:szCs w:val="21"/>
                <w:highlight w:val="none"/>
              </w:rPr>
              <w:t>类型：</w:t>
            </w:r>
            <w:r>
              <w:rPr>
                <w:rFonts w:ascii="宋体" w:hAnsi="宋体"/>
                <w:color w:val="000000"/>
                <w:szCs w:val="21"/>
                <w:highlight w:val="none"/>
              </w:rPr>
              <w:t xml:space="preserve">              </w:t>
            </w:r>
            <w:r>
              <w:rPr>
                <w:rFonts w:hint="eastAsia" w:ascii="宋体" w:hAnsi="宋体"/>
                <w:color w:val="000000"/>
                <w:szCs w:val="21"/>
                <w:highlight w:val="none"/>
              </w:rPr>
              <w:t>等级：</w:t>
            </w:r>
            <w:r>
              <w:rPr>
                <w:rFonts w:ascii="宋体" w:hAnsi="宋体"/>
                <w:color w:val="000000"/>
                <w:szCs w:val="21"/>
                <w:highlight w:val="none"/>
              </w:rPr>
              <w:t xml:space="preserve">      </w:t>
            </w:r>
            <w:r>
              <w:rPr>
                <w:rFonts w:hint="eastAsia" w:ascii="宋体" w:hAnsi="宋体"/>
                <w:color w:val="000000"/>
                <w:szCs w:val="21"/>
                <w:highlight w:val="none"/>
              </w:rPr>
              <w:t xml:space="preserve">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基本账户开户银行</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ind w:firstLine="105" w:firstLineChars="50"/>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基本账户银行账号</w:t>
            </w:r>
          </w:p>
        </w:tc>
        <w:tc>
          <w:tcPr>
            <w:tcW w:w="6757" w:type="dxa"/>
            <w:gridSpan w:val="4"/>
            <w:tcBorders>
              <w:top w:val="single" w:color="auto" w:sz="4" w:space="0"/>
              <w:left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近三年</w:t>
            </w:r>
            <w:r>
              <w:rPr>
                <w:rFonts w:hint="eastAsia" w:ascii="宋体" w:hAnsi="宋体"/>
                <w:color w:val="000000"/>
                <w:szCs w:val="21"/>
                <w:highlight w:val="none"/>
                <w:lang w:eastAsia="zh-CN"/>
              </w:rPr>
              <w:t>（</w:t>
            </w:r>
            <w:r>
              <w:rPr>
                <w:rFonts w:hint="eastAsia" w:ascii="宋体" w:hAnsi="宋体"/>
                <w:color w:val="000000"/>
                <w:szCs w:val="21"/>
                <w:highlight w:val="none"/>
                <w:lang w:val="en-US" w:eastAsia="zh-CN"/>
              </w:rPr>
              <w:t>或成立至今</w:t>
            </w:r>
            <w:r>
              <w:rPr>
                <w:rFonts w:hint="eastAsia" w:ascii="宋体" w:hAnsi="宋体"/>
                <w:color w:val="000000"/>
                <w:szCs w:val="21"/>
                <w:highlight w:val="none"/>
                <w:lang w:eastAsia="zh-CN"/>
              </w:rPr>
              <w:t>）</w:t>
            </w:r>
            <w:r>
              <w:rPr>
                <w:rFonts w:ascii="宋体" w:hAnsi="宋体"/>
                <w:color w:val="000000"/>
                <w:szCs w:val="21"/>
                <w:highlight w:val="none"/>
              </w:rPr>
              <w:t>营业额</w:t>
            </w:r>
          </w:p>
        </w:tc>
        <w:tc>
          <w:tcPr>
            <w:tcW w:w="6757" w:type="dxa"/>
            <w:gridSpan w:val="4"/>
            <w:tcBorders>
              <w:top w:val="single" w:color="auto" w:sz="4" w:space="0"/>
              <w:left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right w:val="single" w:color="auto" w:sz="4" w:space="0"/>
            </w:tcBorders>
            <w:noWrap w:val="0"/>
            <w:vAlign w:val="center"/>
          </w:tcPr>
          <w:p>
            <w:pPr>
              <w:topLinePunct/>
              <w:jc w:val="center"/>
              <w:rPr>
                <w:rFonts w:ascii="宋体" w:hAnsi="宋体"/>
                <w:color w:val="000000"/>
                <w:szCs w:val="21"/>
                <w:highlight w:val="none"/>
              </w:rPr>
            </w:pPr>
            <w:r>
              <w:rPr>
                <w:rFonts w:hint="eastAsia" w:ascii="宋体" w:hAnsi="宋体"/>
                <w:color w:val="000000"/>
                <w:szCs w:val="21"/>
                <w:highlight w:val="none"/>
              </w:rPr>
              <w:t>比选申请人</w:t>
            </w:r>
            <w:r>
              <w:rPr>
                <w:rFonts w:ascii="宋体" w:hAnsi="宋体"/>
                <w:color w:val="000000"/>
                <w:szCs w:val="21"/>
                <w:highlight w:val="none"/>
              </w:rPr>
              <w:t>关联企业情况（包括但不限于与</w:t>
            </w:r>
            <w:r>
              <w:rPr>
                <w:rFonts w:hint="eastAsia" w:ascii="宋体" w:cs="微软雅黑"/>
                <w:kern w:val="0"/>
                <w:szCs w:val="21"/>
                <w:highlight w:val="none"/>
              </w:rPr>
              <w:t>比选申请人</w:t>
            </w:r>
            <w:r>
              <w:rPr>
                <w:rFonts w:ascii="宋体" w:hAnsi="宋体"/>
                <w:color w:val="000000"/>
                <w:szCs w:val="21"/>
                <w:highlight w:val="none"/>
              </w:rPr>
              <w:t>法定代表人（单位负责人）为同一人或者存在控股、管理关系的不同单位）</w:t>
            </w:r>
          </w:p>
        </w:tc>
        <w:tc>
          <w:tcPr>
            <w:tcW w:w="6757" w:type="dxa"/>
            <w:gridSpan w:val="4"/>
            <w:tcBorders>
              <w:top w:val="single" w:color="auto" w:sz="4" w:space="0"/>
              <w:left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174" w:type="dxa"/>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r>
              <w:rPr>
                <w:rFonts w:ascii="宋体" w:hAnsi="宋体"/>
                <w:color w:val="000000"/>
                <w:szCs w:val="21"/>
                <w:highlight w:val="none"/>
              </w:rPr>
              <w:t>备注</w:t>
            </w:r>
          </w:p>
        </w:tc>
        <w:tc>
          <w:tcPr>
            <w:tcW w:w="6757"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360" w:lineRule="auto"/>
              <w:jc w:val="center"/>
              <w:rPr>
                <w:rFonts w:ascii="宋体" w:hAnsi="宋体"/>
                <w:color w:val="000000"/>
                <w:szCs w:val="21"/>
                <w:highlight w:val="none"/>
              </w:rPr>
            </w:pPr>
          </w:p>
        </w:tc>
      </w:tr>
    </w:tbl>
    <w:p>
      <w:pPr>
        <w:spacing w:line="400" w:lineRule="exact"/>
        <w:ind w:firstLine="420" w:firstLineChars="200"/>
        <w:rPr>
          <w:rFonts w:ascii="宋体" w:hAnsi="宋体"/>
          <w:color w:val="000000"/>
          <w:highlight w:val="none"/>
        </w:rPr>
      </w:pPr>
      <w:r>
        <w:rPr>
          <w:rFonts w:hint="eastAsia" w:ascii="宋体" w:hAnsi="宋体"/>
          <w:color w:val="000000"/>
          <w:highlight w:val="none"/>
        </w:rPr>
        <w:t>注：</w:t>
      </w:r>
      <w:r>
        <w:rPr>
          <w:rFonts w:ascii="宋体" w:hAnsi="宋体"/>
          <w:color w:val="000000"/>
          <w:highlight w:val="none"/>
        </w:rPr>
        <w:t xml:space="preserve">1. </w:t>
      </w:r>
      <w:r>
        <w:rPr>
          <w:rFonts w:hint="eastAsia" w:ascii="宋体" w:hAnsi="宋体"/>
          <w:color w:val="000000"/>
          <w:highlight w:val="none"/>
        </w:rPr>
        <w:t>比选申请人应根据比选申请人须知第</w:t>
      </w:r>
      <w:r>
        <w:rPr>
          <w:rFonts w:ascii="宋体" w:hAnsi="宋体"/>
          <w:color w:val="000000"/>
          <w:highlight w:val="none"/>
        </w:rPr>
        <w:t xml:space="preserve"> 3.5.1 </w:t>
      </w:r>
      <w:r>
        <w:rPr>
          <w:rFonts w:hint="eastAsia" w:ascii="宋体" w:hAnsi="宋体"/>
          <w:color w:val="000000"/>
          <w:highlight w:val="none"/>
        </w:rPr>
        <w:t>项的要求在本表后附相关证明材料</w:t>
      </w:r>
      <w:r>
        <w:rPr>
          <w:rFonts w:hint="eastAsia" w:ascii="宋体" w:hAnsi="宋体"/>
          <w:color w:val="000000"/>
          <w:highlight w:val="none"/>
          <w:lang w:eastAsia="zh-CN"/>
        </w:rPr>
        <w:t>（</w:t>
      </w:r>
      <w:r>
        <w:rPr>
          <w:rFonts w:hint="eastAsia" w:ascii="宋体" w:hAnsi="宋体"/>
          <w:color w:val="000000"/>
          <w:highlight w:val="none"/>
          <w:lang w:val="en-US" w:eastAsia="zh-CN"/>
        </w:rPr>
        <w:t>营业执照、资质证明等</w:t>
      </w:r>
      <w:r>
        <w:rPr>
          <w:rFonts w:hint="eastAsia" w:ascii="宋体" w:hAnsi="宋体"/>
          <w:color w:val="000000"/>
          <w:highlight w:val="none"/>
          <w:lang w:eastAsia="zh-CN"/>
        </w:rPr>
        <w:t>）</w:t>
      </w:r>
      <w:r>
        <w:rPr>
          <w:rFonts w:hint="eastAsia" w:ascii="宋体" w:hAnsi="宋体"/>
          <w:color w:val="000000"/>
          <w:highlight w:val="none"/>
        </w:rPr>
        <w:t>。</w:t>
      </w:r>
    </w:p>
    <w:p>
      <w:pPr>
        <w:spacing w:line="240" w:lineRule="atLeast"/>
        <w:ind w:firstLine="420" w:firstLineChars="200"/>
        <w:rPr>
          <w:highlight w:val="none"/>
        </w:rPr>
      </w:pPr>
    </w:p>
    <w:p>
      <w:pPr>
        <w:spacing w:line="2" w:lineRule="exact"/>
        <w:rPr>
          <w:highlight w:val="none"/>
        </w:rPr>
      </w:pPr>
      <w:bookmarkStart w:id="548" w:name="page89"/>
      <w:bookmarkEnd w:id="548"/>
    </w:p>
    <w:p>
      <w:pPr>
        <w:spacing w:line="2" w:lineRule="exact"/>
        <w:rPr>
          <w:highlight w:val="none"/>
        </w:rPr>
      </w:pPr>
      <w:bookmarkStart w:id="549" w:name="page90"/>
      <w:bookmarkEnd w:id="549"/>
    </w:p>
    <w:p>
      <w:pPr>
        <w:spacing w:line="244" w:lineRule="exact"/>
        <w:ind w:left="360"/>
        <w:rPr>
          <w:highlight w:val="none"/>
        </w:rPr>
      </w:pPr>
    </w:p>
    <w:p>
      <w:pPr>
        <w:spacing w:line="320" w:lineRule="exact"/>
        <w:ind w:left="500"/>
        <w:outlineLvl w:val="1"/>
        <w:rPr>
          <w:highlight w:val="none"/>
        </w:rPr>
        <w:sectPr>
          <w:footerReference r:id="rId10" w:type="default"/>
          <w:pgSz w:w="11906" w:h="16838"/>
          <w:pgMar w:top="1440" w:right="1418" w:bottom="1440" w:left="1418" w:header="283" w:footer="688" w:gutter="0"/>
          <w:pgNumType w:fmt="decimal"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00" w:lineRule="exact"/>
        <w:ind w:left="499"/>
        <w:textAlignment w:val="auto"/>
        <w:outlineLvl w:val="1"/>
        <w:rPr>
          <w:rFonts w:hint="eastAsia" w:ascii="宋体" w:hAnsi="宋体" w:eastAsia="宋体"/>
          <w:sz w:val="28"/>
          <w:highlight w:val="none"/>
          <w:lang w:eastAsia="zh-CN"/>
        </w:rPr>
      </w:pPr>
      <w:bookmarkStart w:id="550" w:name="_Toc10998"/>
      <w:r>
        <w:rPr>
          <w:rFonts w:hint="eastAsia" w:ascii="宋体" w:hAnsi="宋体"/>
          <w:sz w:val="28"/>
          <w:highlight w:val="none"/>
        </w:rPr>
        <w:t>（</w:t>
      </w:r>
      <w:r>
        <w:rPr>
          <w:rFonts w:hint="eastAsia" w:ascii="宋体" w:hAnsi="宋体"/>
          <w:sz w:val="28"/>
          <w:highlight w:val="none"/>
          <w:lang w:val="en-US" w:eastAsia="zh-CN"/>
        </w:rPr>
        <w:t>二</w:t>
      </w:r>
      <w:r>
        <w:rPr>
          <w:rFonts w:hint="eastAsia" w:ascii="宋体" w:hAnsi="宋体"/>
          <w:sz w:val="28"/>
          <w:highlight w:val="none"/>
        </w:rPr>
        <w:t>）</w:t>
      </w:r>
      <w:r>
        <w:rPr>
          <w:rFonts w:hint="eastAsia" w:ascii="宋体" w:hAnsi="宋体"/>
          <w:sz w:val="28"/>
          <w:highlight w:val="none"/>
          <w:lang w:val="en-US" w:eastAsia="zh-CN"/>
        </w:rPr>
        <w:t>近年财务状况表或其他财务证明材料（请按须知前附表要求年限提供）</w:t>
      </w:r>
      <w:r>
        <w:rPr>
          <w:highlight w:val="none"/>
        </w:rPr>
        <w:br w:type="page"/>
      </w:r>
      <w:bookmarkStart w:id="551" w:name="_Toc12930"/>
      <w:r>
        <w:rPr>
          <w:rFonts w:hint="eastAsia" w:ascii="宋体" w:hAnsi="宋体"/>
          <w:sz w:val="28"/>
          <w:highlight w:val="none"/>
        </w:rPr>
        <w:t>（</w:t>
      </w:r>
      <w:r>
        <w:rPr>
          <w:rFonts w:hint="eastAsia" w:ascii="宋体" w:hAnsi="宋体"/>
          <w:sz w:val="28"/>
          <w:highlight w:val="none"/>
          <w:lang w:val="en-US" w:eastAsia="zh-CN"/>
        </w:rPr>
        <w:t>三</w:t>
      </w:r>
      <w:r>
        <w:rPr>
          <w:rFonts w:hint="eastAsia" w:ascii="宋体" w:hAnsi="宋体"/>
          <w:sz w:val="28"/>
          <w:highlight w:val="none"/>
        </w:rPr>
        <w:t>）</w:t>
      </w:r>
      <w:r>
        <w:rPr>
          <w:rFonts w:ascii="宋体" w:hAnsi="宋体"/>
          <w:sz w:val="28"/>
          <w:highlight w:val="none"/>
        </w:rPr>
        <w:t>近年发生的诉讼及仲裁情况</w:t>
      </w:r>
      <w:bookmarkEnd w:id="551"/>
      <w:r>
        <w:rPr>
          <w:rFonts w:hint="eastAsia" w:ascii="宋体" w:hAnsi="宋体"/>
          <w:sz w:val="28"/>
          <w:highlight w:val="none"/>
          <w:lang w:eastAsia="zh-CN"/>
        </w:rPr>
        <w:t>（</w:t>
      </w:r>
      <w:r>
        <w:rPr>
          <w:rFonts w:hint="eastAsia" w:ascii="宋体" w:hAnsi="宋体"/>
          <w:sz w:val="28"/>
          <w:highlight w:val="none"/>
          <w:lang w:val="en-US" w:eastAsia="zh-CN"/>
        </w:rPr>
        <w:t>请按须知前附表要求年限，若无，请附加盖公章的近3年无诉讼及仲裁情况承诺函</w:t>
      </w:r>
      <w:r>
        <w:rPr>
          <w:rFonts w:hint="eastAsia" w:ascii="宋体" w:hAnsi="宋体"/>
          <w:sz w:val="28"/>
          <w:highlight w:val="none"/>
          <w:lang w:eastAsia="zh-CN"/>
        </w:rPr>
        <w:t>）</w:t>
      </w:r>
      <w:bookmarkEnd w:id="550"/>
    </w:p>
    <w:p>
      <w:pPr>
        <w:spacing w:line="0" w:lineRule="atLeast"/>
        <w:rPr>
          <w:rFonts w:ascii="宋体" w:hAnsi="宋体"/>
          <w:highlight w:val="none"/>
        </w:rPr>
      </w:pPr>
    </w:p>
    <w:p>
      <w:pPr>
        <w:widowControl/>
        <w:tabs>
          <w:tab w:val="left" w:pos="1040"/>
        </w:tabs>
        <w:spacing w:line="256" w:lineRule="exact"/>
        <w:ind w:firstLine="420" w:firstLineChars="200"/>
        <w:jc w:val="left"/>
        <w:rPr>
          <w:rFonts w:hint="eastAsia"/>
          <w:highlight w:val="none"/>
        </w:rPr>
        <w:sectPr>
          <w:pgSz w:w="11906" w:h="16838"/>
          <w:pgMar w:top="1440" w:right="1418" w:bottom="1440" w:left="1418" w:header="283" w:footer="688" w:gutter="0"/>
          <w:pgNumType w:fmt="decimal"/>
          <w:cols w:space="720" w:num="1"/>
          <w:docGrid w:type="lines" w:linePitch="312" w:charSpace="0"/>
        </w:sectPr>
      </w:pPr>
    </w:p>
    <w:p>
      <w:pPr>
        <w:pStyle w:val="2"/>
        <w:keepNext/>
        <w:keepLines/>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Times New Roman"/>
          <w:b w:val="0"/>
          <w:bCs w:val="0"/>
          <w:kern w:val="2"/>
          <w:sz w:val="28"/>
          <w:szCs w:val="24"/>
          <w:highlight w:val="none"/>
          <w:lang w:val="en-US" w:eastAsia="zh-CN" w:bidi="ar-SA"/>
        </w:rPr>
      </w:pPr>
      <w:r>
        <w:rPr>
          <w:rFonts w:hint="eastAsia" w:ascii="宋体" w:hAnsi="宋体" w:eastAsia="宋体" w:cs="Times New Roman"/>
          <w:b w:val="0"/>
          <w:bCs w:val="0"/>
          <w:kern w:val="2"/>
          <w:sz w:val="28"/>
          <w:szCs w:val="24"/>
          <w:highlight w:val="none"/>
          <w:lang w:val="en-US" w:eastAsia="zh-CN" w:bidi="ar-SA"/>
        </w:rPr>
        <w:t>（四）信誉情况（附“信用中国”网站（www.creditchina.gov.cn）或中国政府采购网（www.ccgp.gov.cn）或中国执行信息公开网（http://zxgk.court.gov.cn）失信被执行人名单查询网页截图）</w:t>
      </w: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pStyle w:val="6"/>
        <w:rPr>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rPr>
          <w:rFonts w:ascii="黑体" w:hAnsi="黑体" w:eastAsia="黑体"/>
          <w:sz w:val="28"/>
          <w:highlight w:val="none"/>
        </w:rPr>
      </w:pPr>
    </w:p>
    <w:p>
      <w:pPr>
        <w:spacing w:line="320" w:lineRule="exact"/>
        <w:ind w:left="500"/>
        <w:outlineLvl w:val="1"/>
        <w:rPr>
          <w:rFonts w:ascii="宋体" w:hAnsi="宋体"/>
          <w:sz w:val="28"/>
          <w:highlight w:val="none"/>
        </w:rPr>
      </w:pPr>
      <w:bookmarkStart w:id="552" w:name="_Toc529"/>
      <w:r>
        <w:rPr>
          <w:rFonts w:hint="eastAsia" w:ascii="宋体" w:hAnsi="宋体"/>
          <w:sz w:val="28"/>
          <w:highlight w:val="none"/>
        </w:rPr>
        <w:t>（</w:t>
      </w:r>
      <w:r>
        <w:rPr>
          <w:rFonts w:hint="eastAsia" w:ascii="宋体" w:hAnsi="宋体"/>
          <w:sz w:val="28"/>
          <w:highlight w:val="none"/>
          <w:lang w:val="en-US" w:eastAsia="zh-CN"/>
        </w:rPr>
        <w:t>五</w:t>
      </w:r>
      <w:r>
        <w:rPr>
          <w:rFonts w:hint="eastAsia" w:ascii="宋体" w:hAnsi="宋体"/>
          <w:sz w:val="28"/>
          <w:highlight w:val="none"/>
        </w:rPr>
        <w:t>）近年完成的类似项目业绩</w:t>
      </w:r>
      <w:r>
        <w:rPr>
          <w:rFonts w:hint="eastAsia" w:ascii="宋体" w:hAnsi="宋体"/>
          <w:sz w:val="28"/>
          <w:highlight w:val="none"/>
          <w:lang w:val="en-US" w:eastAsia="zh-CN"/>
        </w:rPr>
        <w:t>（请按须知前附表要求年限提供）</w:t>
      </w:r>
      <w:bookmarkEnd w:id="552"/>
    </w:p>
    <w:p>
      <w:pPr>
        <w:widowControl/>
        <w:tabs>
          <w:tab w:val="left" w:pos="1040"/>
        </w:tabs>
        <w:spacing w:line="256" w:lineRule="exact"/>
        <w:ind w:firstLine="420" w:firstLineChars="200"/>
        <w:jc w:val="left"/>
        <w:rPr>
          <w:rFonts w:hint="eastAsia"/>
          <w:highlight w:val="none"/>
        </w:rPr>
      </w:pPr>
    </w:p>
    <w:p>
      <w:pPr>
        <w:spacing w:line="366" w:lineRule="exact"/>
        <w:ind w:right="20"/>
        <w:rPr>
          <w:sz w:val="24"/>
          <w:highlight w:val="none"/>
        </w:rPr>
      </w:pPr>
    </w:p>
    <w:tbl>
      <w:tblPr>
        <w:tblStyle w:val="21"/>
        <w:tblW w:w="494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0"/>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449" w:type="pct"/>
            <w:noWrap w:val="0"/>
            <w:vAlign w:val="center"/>
          </w:tcPr>
          <w:p>
            <w:pPr>
              <w:topLinePunct/>
              <w:spacing w:line="360" w:lineRule="auto"/>
              <w:jc w:val="center"/>
              <w:rPr>
                <w:rFonts w:ascii="宋体" w:hAnsi="宋体"/>
                <w:szCs w:val="21"/>
                <w:highlight w:val="none"/>
              </w:rPr>
            </w:pPr>
            <w:r>
              <w:rPr>
                <w:rFonts w:ascii="宋体" w:hAnsi="宋体"/>
                <w:szCs w:val="21"/>
                <w:highlight w:val="none"/>
              </w:rPr>
              <w:t>项目名称</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49" w:type="pct"/>
            <w:noWrap w:val="0"/>
            <w:vAlign w:val="center"/>
          </w:tcPr>
          <w:p>
            <w:pPr>
              <w:topLinePunct/>
              <w:spacing w:line="360" w:lineRule="auto"/>
              <w:jc w:val="center"/>
              <w:rPr>
                <w:rFonts w:ascii="宋体" w:hAnsi="宋体"/>
                <w:szCs w:val="21"/>
                <w:highlight w:val="none"/>
              </w:rPr>
            </w:pPr>
            <w:r>
              <w:rPr>
                <w:rFonts w:ascii="宋体" w:hAnsi="宋体"/>
                <w:szCs w:val="21"/>
                <w:highlight w:val="none"/>
              </w:rPr>
              <w:t>项目所在地</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449" w:type="pct"/>
            <w:noWrap w:val="0"/>
            <w:vAlign w:val="center"/>
          </w:tcPr>
          <w:p>
            <w:pPr>
              <w:topLinePunct/>
              <w:spacing w:line="360" w:lineRule="auto"/>
              <w:jc w:val="center"/>
              <w:rPr>
                <w:rFonts w:ascii="宋体" w:hAnsi="宋体"/>
                <w:szCs w:val="21"/>
                <w:highlight w:val="none"/>
              </w:rPr>
            </w:pPr>
            <w:r>
              <w:rPr>
                <w:rFonts w:hint="eastAsia" w:ascii="宋体" w:hAnsi="宋体"/>
                <w:szCs w:val="21"/>
                <w:highlight w:val="none"/>
              </w:rPr>
              <w:t>委托人</w:t>
            </w:r>
            <w:r>
              <w:rPr>
                <w:rFonts w:ascii="宋体" w:hAnsi="宋体"/>
                <w:szCs w:val="21"/>
                <w:highlight w:val="none"/>
              </w:rPr>
              <w:t>名称</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449" w:type="pct"/>
            <w:noWrap w:val="0"/>
            <w:vAlign w:val="center"/>
          </w:tcPr>
          <w:p>
            <w:pPr>
              <w:topLinePunct/>
              <w:spacing w:line="360" w:lineRule="auto"/>
              <w:jc w:val="center"/>
              <w:rPr>
                <w:rFonts w:ascii="宋体" w:hAnsi="宋体"/>
                <w:szCs w:val="21"/>
                <w:highlight w:val="none"/>
              </w:rPr>
            </w:pPr>
            <w:r>
              <w:rPr>
                <w:rFonts w:hint="eastAsia" w:ascii="宋体" w:hAnsi="宋体"/>
                <w:szCs w:val="21"/>
                <w:highlight w:val="none"/>
              </w:rPr>
              <w:t>委托人</w:t>
            </w:r>
            <w:r>
              <w:rPr>
                <w:rFonts w:ascii="宋体" w:hAnsi="宋体"/>
                <w:szCs w:val="21"/>
                <w:highlight w:val="none"/>
              </w:rPr>
              <w:t>地址</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449" w:type="pct"/>
            <w:noWrap w:val="0"/>
            <w:vAlign w:val="center"/>
          </w:tcPr>
          <w:p>
            <w:pPr>
              <w:topLinePunct/>
              <w:spacing w:line="360" w:lineRule="auto"/>
              <w:jc w:val="center"/>
              <w:rPr>
                <w:rFonts w:ascii="宋体" w:hAnsi="宋体"/>
                <w:szCs w:val="21"/>
                <w:highlight w:val="none"/>
              </w:rPr>
            </w:pPr>
            <w:r>
              <w:rPr>
                <w:rFonts w:hint="eastAsia" w:ascii="宋体" w:hAnsi="宋体"/>
                <w:szCs w:val="21"/>
                <w:highlight w:val="none"/>
              </w:rPr>
              <w:t>委托</w:t>
            </w:r>
            <w:r>
              <w:rPr>
                <w:rFonts w:ascii="宋体" w:hAnsi="宋体"/>
                <w:szCs w:val="21"/>
                <w:highlight w:val="none"/>
              </w:rPr>
              <w:t>人电话</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49" w:type="pct"/>
            <w:noWrap w:val="0"/>
            <w:vAlign w:val="center"/>
          </w:tcPr>
          <w:p>
            <w:pPr>
              <w:topLinePunct/>
              <w:spacing w:line="360" w:lineRule="auto"/>
              <w:jc w:val="center"/>
              <w:rPr>
                <w:rFonts w:ascii="宋体" w:hAnsi="宋体"/>
                <w:szCs w:val="21"/>
                <w:highlight w:val="none"/>
              </w:rPr>
            </w:pPr>
            <w:r>
              <w:rPr>
                <w:rFonts w:ascii="宋体" w:hAnsi="宋体"/>
                <w:szCs w:val="21"/>
                <w:highlight w:val="none"/>
              </w:rPr>
              <w:t>合同价格</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449" w:type="pct"/>
            <w:noWrap w:val="0"/>
            <w:vAlign w:val="center"/>
          </w:tcPr>
          <w:p>
            <w:pPr>
              <w:topLinePunct/>
              <w:spacing w:line="360" w:lineRule="auto"/>
              <w:jc w:val="center"/>
              <w:rPr>
                <w:rFonts w:ascii="宋体" w:hAnsi="宋体"/>
                <w:szCs w:val="21"/>
                <w:highlight w:val="none"/>
              </w:rPr>
            </w:pPr>
            <w:r>
              <w:rPr>
                <w:rFonts w:ascii="宋体" w:hAnsi="宋体"/>
                <w:szCs w:val="21"/>
                <w:highlight w:val="none"/>
              </w:rPr>
              <w:t>项目</w:t>
            </w:r>
            <w:r>
              <w:rPr>
                <w:rFonts w:hint="eastAsia" w:ascii="宋体" w:hAnsi="宋体"/>
                <w:szCs w:val="21"/>
                <w:highlight w:val="none"/>
              </w:rPr>
              <w:t>负责人</w:t>
            </w:r>
          </w:p>
        </w:tc>
        <w:tc>
          <w:tcPr>
            <w:tcW w:w="3551" w:type="pct"/>
            <w:noWrap w:val="0"/>
            <w:vAlign w:val="top"/>
          </w:tcPr>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49" w:type="pct"/>
            <w:noWrap w:val="0"/>
            <w:vAlign w:val="center"/>
          </w:tcPr>
          <w:p>
            <w:pPr>
              <w:topLinePunct/>
              <w:spacing w:line="360" w:lineRule="auto"/>
              <w:jc w:val="center"/>
              <w:rPr>
                <w:rFonts w:ascii="宋体" w:hAnsi="宋体"/>
                <w:szCs w:val="21"/>
                <w:highlight w:val="none"/>
              </w:rPr>
            </w:pPr>
            <w:r>
              <w:rPr>
                <w:rFonts w:ascii="宋体" w:hAnsi="宋体"/>
                <w:szCs w:val="21"/>
                <w:highlight w:val="none"/>
              </w:rPr>
              <w:t>项目描述</w:t>
            </w:r>
          </w:p>
        </w:tc>
        <w:tc>
          <w:tcPr>
            <w:tcW w:w="3551" w:type="pct"/>
            <w:noWrap w:val="0"/>
            <w:vAlign w:val="top"/>
          </w:tcPr>
          <w:p>
            <w:pPr>
              <w:topLinePunct/>
              <w:spacing w:line="360" w:lineRule="auto"/>
              <w:rPr>
                <w:rFonts w:ascii="宋体" w:hAnsi="宋体"/>
                <w:szCs w:val="21"/>
                <w:highlight w:val="none"/>
              </w:rPr>
            </w:pPr>
          </w:p>
          <w:p>
            <w:pPr>
              <w:topLinePunct/>
              <w:spacing w:line="360" w:lineRule="auto"/>
              <w:rPr>
                <w:rFonts w:ascii="宋体" w:hAnsi="宋体"/>
                <w:szCs w:val="21"/>
                <w:highlight w:val="none"/>
              </w:rPr>
            </w:pPr>
          </w:p>
          <w:p>
            <w:pPr>
              <w:topLinePunct/>
              <w:spacing w:line="360" w:lineRule="auto"/>
              <w:rPr>
                <w:rFonts w:ascii="宋体" w:hAnsi="宋体"/>
                <w:szCs w:val="21"/>
                <w:highlight w:val="none"/>
              </w:rPr>
            </w:pPr>
          </w:p>
          <w:p>
            <w:pPr>
              <w:topLinePunct/>
              <w:spacing w:line="360" w:lineRule="auto"/>
              <w:rPr>
                <w:rFonts w:ascii="宋体" w:hAnsi="宋体"/>
                <w:szCs w:val="21"/>
                <w:highlight w:val="none"/>
              </w:rPr>
            </w:pPr>
          </w:p>
          <w:p>
            <w:pPr>
              <w:topLinePunct/>
              <w:spacing w:line="360" w:lineRule="auto"/>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449" w:type="pct"/>
            <w:noWrap w:val="0"/>
            <w:vAlign w:val="center"/>
          </w:tcPr>
          <w:p>
            <w:pPr>
              <w:topLinePunct/>
              <w:spacing w:line="360" w:lineRule="auto"/>
              <w:jc w:val="center"/>
              <w:rPr>
                <w:rFonts w:ascii="宋体" w:hAnsi="宋体"/>
                <w:szCs w:val="21"/>
                <w:highlight w:val="none"/>
              </w:rPr>
            </w:pPr>
            <w:r>
              <w:rPr>
                <w:rFonts w:ascii="宋体" w:hAnsi="宋体"/>
                <w:szCs w:val="21"/>
                <w:highlight w:val="none"/>
              </w:rPr>
              <w:t>备注</w:t>
            </w:r>
          </w:p>
        </w:tc>
        <w:tc>
          <w:tcPr>
            <w:tcW w:w="3551" w:type="pct"/>
            <w:noWrap w:val="0"/>
            <w:vAlign w:val="top"/>
          </w:tcPr>
          <w:p>
            <w:pPr>
              <w:topLinePunct/>
              <w:spacing w:line="360" w:lineRule="auto"/>
              <w:rPr>
                <w:rFonts w:ascii="宋体" w:hAnsi="宋体"/>
                <w:szCs w:val="21"/>
                <w:highlight w:val="none"/>
              </w:rPr>
            </w:pPr>
          </w:p>
        </w:tc>
      </w:tr>
    </w:tbl>
    <w:p>
      <w:pPr>
        <w:spacing w:line="366" w:lineRule="exact"/>
        <w:ind w:right="20"/>
        <w:rPr>
          <w:sz w:val="24"/>
          <w:highlight w:val="none"/>
        </w:rPr>
      </w:pPr>
    </w:p>
    <w:p>
      <w:pPr>
        <w:spacing w:line="366" w:lineRule="exact"/>
        <w:ind w:right="20"/>
        <w:rPr>
          <w:sz w:val="24"/>
          <w:highlight w:val="none"/>
        </w:rPr>
      </w:pPr>
    </w:p>
    <w:p>
      <w:pPr>
        <w:spacing w:line="366" w:lineRule="exact"/>
        <w:ind w:right="20"/>
        <w:rPr>
          <w:sz w:val="24"/>
          <w:highlight w:val="none"/>
        </w:rPr>
      </w:pPr>
    </w:p>
    <w:p>
      <w:pPr>
        <w:topLinePunct/>
        <w:spacing w:line="360" w:lineRule="auto"/>
        <w:rPr>
          <w:rFonts w:ascii="宋体" w:hAnsi="宋体"/>
          <w:szCs w:val="21"/>
          <w:highlight w:val="none"/>
        </w:rPr>
      </w:pPr>
      <w:r>
        <w:rPr>
          <w:rFonts w:hint="eastAsia" w:ascii="宋体" w:hAnsi="宋体"/>
          <w:szCs w:val="21"/>
          <w:highlight w:val="none"/>
        </w:rPr>
        <w:t>附：业绩证明材料扫描件加盖公章。</w:t>
      </w:r>
    </w:p>
    <w:p>
      <w:pPr>
        <w:jc w:val="center"/>
        <w:outlineLvl w:val="1"/>
        <w:rPr>
          <w:rFonts w:ascii="宋体" w:hAnsi="宋体"/>
          <w:b/>
          <w:sz w:val="32"/>
          <w:highlight w:val="none"/>
        </w:rPr>
      </w:pPr>
      <w:r>
        <w:rPr>
          <w:sz w:val="24"/>
          <w:highlight w:val="none"/>
        </w:rPr>
        <w:br w:type="page"/>
      </w:r>
      <w:bookmarkStart w:id="553" w:name="_Toc32439"/>
      <w:bookmarkStart w:id="554" w:name="_Toc94173339"/>
      <w:bookmarkStart w:id="555" w:name="_Toc26474"/>
      <w:r>
        <w:rPr>
          <w:rFonts w:hint="eastAsia" w:ascii="宋体" w:hAnsi="宋体"/>
          <w:b/>
          <w:sz w:val="32"/>
          <w:highlight w:val="none"/>
        </w:rPr>
        <w:t>六、</w:t>
      </w:r>
      <w:bookmarkEnd w:id="553"/>
      <w:r>
        <w:rPr>
          <w:rFonts w:hint="eastAsia" w:ascii="宋体" w:hAnsi="宋体"/>
          <w:b/>
          <w:sz w:val="32"/>
          <w:highlight w:val="none"/>
        </w:rPr>
        <w:t>服务方案</w:t>
      </w:r>
      <w:bookmarkEnd w:id="554"/>
      <w:bookmarkEnd w:id="555"/>
    </w:p>
    <w:p>
      <w:pPr>
        <w:rPr>
          <w:sz w:val="24"/>
          <w:highlight w:val="none"/>
        </w:rPr>
      </w:pPr>
      <w:bookmarkStart w:id="556" w:name="_Toc21903"/>
    </w:p>
    <w:p>
      <w:pPr>
        <w:rPr>
          <w:sz w:val="24"/>
          <w:highlight w:val="none"/>
        </w:rPr>
      </w:pPr>
      <w:r>
        <w:rPr>
          <w:rFonts w:hint="eastAsia"/>
          <w:sz w:val="24"/>
          <w:highlight w:val="none"/>
        </w:rPr>
        <w:t>（比选申请人依据</w:t>
      </w:r>
      <w:r>
        <w:rPr>
          <w:rFonts w:hint="eastAsia"/>
          <w:highlight w:val="none"/>
        </w:rPr>
        <w:t>比选</w:t>
      </w:r>
      <w:r>
        <w:rPr>
          <w:rFonts w:hint="eastAsia"/>
          <w:sz w:val="24"/>
          <w:highlight w:val="none"/>
        </w:rPr>
        <w:t>文件第五章的服务要求及第三章评标办法的要求，自拟格式和内容）</w:t>
      </w:r>
      <w:bookmarkEnd w:id="556"/>
    </w:p>
    <w:p>
      <w:pPr>
        <w:ind w:firstLine="420"/>
        <w:rPr>
          <w:rFonts w:ascii="宋体" w:hAnsi="宋体"/>
          <w:color w:val="000000"/>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pStyle w:val="6"/>
        <w:ind w:firstLine="480"/>
        <w:rPr>
          <w:rFonts w:eastAsia="黑体"/>
          <w:sz w:val="24"/>
          <w:highlight w:val="none"/>
        </w:rPr>
      </w:pPr>
    </w:p>
    <w:p>
      <w:pPr>
        <w:spacing w:line="12" w:lineRule="exact"/>
        <w:rPr>
          <w:rFonts w:eastAsia="Times New Roman"/>
          <w:highlight w:val="none"/>
        </w:rPr>
      </w:pPr>
    </w:p>
    <w:p>
      <w:pPr>
        <w:widowControl/>
        <w:jc w:val="left"/>
        <w:rPr>
          <w:rFonts w:ascii="黑体" w:hAnsi="黑体" w:eastAsia="黑体"/>
          <w:b/>
          <w:sz w:val="32"/>
          <w:highlight w:val="none"/>
        </w:rPr>
      </w:pPr>
      <w:bookmarkStart w:id="557" w:name="_Toc15053"/>
      <w:bookmarkStart w:id="558" w:name="_Toc94173340"/>
      <w:r>
        <w:rPr>
          <w:rFonts w:ascii="黑体" w:hAnsi="黑体" w:eastAsia="黑体"/>
          <w:b/>
          <w:sz w:val="32"/>
          <w:highlight w:val="none"/>
        </w:rPr>
        <w:br w:type="page"/>
      </w:r>
      <w:r>
        <w:rPr>
          <w:rFonts w:hint="eastAsia" w:ascii="黑体" w:hAnsi="黑体" w:eastAsia="黑体"/>
          <w:b/>
          <w:sz w:val="32"/>
          <w:highlight w:val="none"/>
        </w:rPr>
        <w:t>七</w:t>
      </w:r>
      <w:r>
        <w:rPr>
          <w:rFonts w:ascii="黑体" w:hAnsi="黑体" w:eastAsia="黑体"/>
          <w:b/>
          <w:sz w:val="32"/>
          <w:highlight w:val="none"/>
        </w:rPr>
        <w:t>、</w:t>
      </w:r>
      <w:bookmarkEnd w:id="557"/>
      <w:r>
        <w:rPr>
          <w:rFonts w:hint="eastAsia" w:ascii="黑体" w:hAnsi="黑体" w:eastAsia="黑体"/>
          <w:b/>
          <w:sz w:val="32"/>
          <w:highlight w:val="none"/>
        </w:rPr>
        <w:t>相关服务能力证明资料</w:t>
      </w:r>
      <w:bookmarkEnd w:id="558"/>
    </w:p>
    <w:p>
      <w:pPr>
        <w:spacing w:line="440" w:lineRule="exact"/>
        <w:rPr>
          <w:rFonts w:ascii="宋体" w:hAnsi="宋体"/>
          <w:sz w:val="28"/>
          <w:szCs w:val="28"/>
          <w:highlight w:val="none"/>
        </w:rPr>
      </w:pPr>
      <w:r>
        <w:rPr>
          <w:rFonts w:hint="eastAsia" w:ascii="宋体" w:hAnsi="宋体"/>
          <w:sz w:val="28"/>
          <w:szCs w:val="28"/>
          <w:highlight w:val="none"/>
        </w:rPr>
        <w:t>（一）服务团队人员情况表</w:t>
      </w:r>
    </w:p>
    <w:p>
      <w:pPr>
        <w:spacing w:line="440" w:lineRule="exact"/>
        <w:rPr>
          <w:rFonts w:eastAsia="黑体"/>
          <w:sz w:val="24"/>
          <w:highlight w:val="none"/>
        </w:r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
        <w:gridCol w:w="804"/>
        <w:gridCol w:w="804"/>
        <w:gridCol w:w="2416"/>
        <w:gridCol w:w="1163"/>
        <w:gridCol w:w="1246"/>
        <w:gridCol w:w="932"/>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412"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姓名</w:t>
            </w:r>
          </w:p>
        </w:tc>
        <w:tc>
          <w:tcPr>
            <w:tcW w:w="433"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年龄</w:t>
            </w:r>
          </w:p>
        </w:tc>
        <w:tc>
          <w:tcPr>
            <w:tcW w:w="433"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性别</w:t>
            </w:r>
          </w:p>
        </w:tc>
        <w:tc>
          <w:tcPr>
            <w:tcW w:w="1301"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身份证号</w:t>
            </w:r>
          </w:p>
        </w:tc>
        <w:tc>
          <w:tcPr>
            <w:tcW w:w="626"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职称</w:t>
            </w:r>
          </w:p>
        </w:tc>
        <w:tc>
          <w:tcPr>
            <w:tcW w:w="671"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执业（职业）资格及证书编号</w:t>
            </w:r>
          </w:p>
        </w:tc>
        <w:tc>
          <w:tcPr>
            <w:tcW w:w="502"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在本项目任职</w:t>
            </w:r>
          </w:p>
        </w:tc>
        <w:tc>
          <w:tcPr>
            <w:tcW w:w="622"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类似服务经验年限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pPr>
              <w:spacing w:line="380" w:lineRule="exact"/>
              <w:jc w:val="center"/>
              <w:rPr>
                <w:rFonts w:ascii="宋体" w:hAnsi="宋体"/>
                <w:szCs w:val="21"/>
                <w:highlight w:val="none"/>
              </w:rPr>
            </w:pPr>
          </w:p>
        </w:tc>
        <w:tc>
          <w:tcPr>
            <w:tcW w:w="433" w:type="pct"/>
            <w:noWrap w:val="0"/>
            <w:vAlign w:val="center"/>
          </w:tcPr>
          <w:p>
            <w:pPr>
              <w:spacing w:line="380" w:lineRule="exact"/>
              <w:jc w:val="center"/>
              <w:rPr>
                <w:rFonts w:ascii="宋体" w:hAnsi="宋体"/>
                <w:szCs w:val="21"/>
                <w:highlight w:val="none"/>
              </w:rPr>
            </w:pPr>
          </w:p>
        </w:tc>
        <w:tc>
          <w:tcPr>
            <w:tcW w:w="433" w:type="pct"/>
            <w:noWrap w:val="0"/>
            <w:vAlign w:val="center"/>
          </w:tcPr>
          <w:p>
            <w:pPr>
              <w:spacing w:line="380" w:lineRule="exact"/>
              <w:jc w:val="center"/>
              <w:rPr>
                <w:rFonts w:ascii="宋体" w:hAnsi="宋体"/>
                <w:szCs w:val="21"/>
                <w:highlight w:val="none"/>
              </w:rPr>
            </w:pPr>
          </w:p>
        </w:tc>
        <w:tc>
          <w:tcPr>
            <w:tcW w:w="1301" w:type="pct"/>
            <w:noWrap w:val="0"/>
            <w:vAlign w:val="center"/>
          </w:tcPr>
          <w:p>
            <w:pPr>
              <w:spacing w:line="380" w:lineRule="exact"/>
              <w:jc w:val="center"/>
              <w:rPr>
                <w:rFonts w:ascii="宋体" w:hAnsi="宋体"/>
                <w:szCs w:val="21"/>
                <w:highlight w:val="none"/>
              </w:rPr>
            </w:pPr>
          </w:p>
        </w:tc>
        <w:tc>
          <w:tcPr>
            <w:tcW w:w="626" w:type="pct"/>
            <w:noWrap w:val="0"/>
            <w:vAlign w:val="center"/>
          </w:tcPr>
          <w:p>
            <w:pPr>
              <w:spacing w:line="380" w:lineRule="exact"/>
              <w:jc w:val="center"/>
              <w:rPr>
                <w:rFonts w:ascii="宋体" w:hAnsi="宋体"/>
                <w:szCs w:val="21"/>
                <w:highlight w:val="none"/>
              </w:rPr>
            </w:pPr>
          </w:p>
        </w:tc>
        <w:tc>
          <w:tcPr>
            <w:tcW w:w="671" w:type="pct"/>
            <w:noWrap w:val="0"/>
            <w:vAlign w:val="center"/>
          </w:tcPr>
          <w:p>
            <w:pPr>
              <w:spacing w:line="380" w:lineRule="exact"/>
              <w:jc w:val="center"/>
              <w:rPr>
                <w:rFonts w:ascii="宋体" w:hAnsi="宋体"/>
                <w:szCs w:val="21"/>
                <w:highlight w:val="none"/>
              </w:rPr>
            </w:pPr>
          </w:p>
        </w:tc>
        <w:tc>
          <w:tcPr>
            <w:tcW w:w="502" w:type="pct"/>
            <w:noWrap w:val="0"/>
            <w:vAlign w:val="center"/>
          </w:tcPr>
          <w:p>
            <w:pPr>
              <w:spacing w:line="380" w:lineRule="exact"/>
              <w:jc w:val="center"/>
              <w:rPr>
                <w:rFonts w:ascii="宋体" w:hAnsi="宋体"/>
                <w:szCs w:val="21"/>
                <w:highlight w:val="none"/>
              </w:rPr>
            </w:pPr>
          </w:p>
        </w:tc>
        <w:tc>
          <w:tcPr>
            <w:tcW w:w="622" w:type="pct"/>
            <w:noWrap w:val="0"/>
            <w:vAlign w:val="center"/>
          </w:tcPr>
          <w:p>
            <w:pPr>
              <w:spacing w:line="38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1301" w:type="pct"/>
            <w:noWrap w:val="0"/>
            <w:vAlign w:val="center"/>
          </w:tcPr>
          <w:p>
            <w:pPr>
              <w:spacing w:line="380" w:lineRule="exact"/>
              <w:jc w:val="center"/>
              <w:rPr>
                <w:rFonts w:ascii="黑体" w:hAnsi="黑体" w:eastAsia="黑体"/>
                <w:szCs w:val="21"/>
                <w:highlight w:val="none"/>
              </w:rPr>
            </w:pPr>
          </w:p>
        </w:tc>
        <w:tc>
          <w:tcPr>
            <w:tcW w:w="626" w:type="pct"/>
            <w:noWrap w:val="0"/>
            <w:vAlign w:val="center"/>
          </w:tcPr>
          <w:p>
            <w:pPr>
              <w:spacing w:line="380" w:lineRule="exact"/>
              <w:jc w:val="center"/>
              <w:rPr>
                <w:rFonts w:ascii="黑体" w:hAnsi="黑体" w:eastAsia="黑体"/>
                <w:szCs w:val="21"/>
                <w:highlight w:val="none"/>
              </w:rPr>
            </w:pPr>
          </w:p>
        </w:tc>
        <w:tc>
          <w:tcPr>
            <w:tcW w:w="671" w:type="pct"/>
            <w:noWrap w:val="0"/>
            <w:vAlign w:val="center"/>
          </w:tcPr>
          <w:p>
            <w:pPr>
              <w:spacing w:line="380" w:lineRule="exact"/>
              <w:jc w:val="center"/>
              <w:rPr>
                <w:rFonts w:ascii="黑体" w:hAnsi="黑体" w:eastAsia="黑体"/>
                <w:szCs w:val="21"/>
                <w:highlight w:val="none"/>
              </w:rPr>
            </w:pPr>
          </w:p>
        </w:tc>
        <w:tc>
          <w:tcPr>
            <w:tcW w:w="502" w:type="pct"/>
            <w:noWrap w:val="0"/>
            <w:vAlign w:val="center"/>
          </w:tcPr>
          <w:p>
            <w:pPr>
              <w:spacing w:line="380" w:lineRule="exact"/>
              <w:jc w:val="center"/>
              <w:rPr>
                <w:rFonts w:ascii="黑体" w:hAnsi="黑体" w:eastAsia="黑体"/>
                <w:szCs w:val="21"/>
                <w:highlight w:val="none"/>
              </w:rPr>
            </w:pPr>
          </w:p>
        </w:tc>
        <w:tc>
          <w:tcPr>
            <w:tcW w:w="622" w:type="pct"/>
            <w:noWrap w:val="0"/>
            <w:vAlign w:val="center"/>
          </w:tcPr>
          <w:p>
            <w:pPr>
              <w:spacing w:line="38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1301" w:type="pct"/>
            <w:noWrap w:val="0"/>
            <w:vAlign w:val="center"/>
          </w:tcPr>
          <w:p>
            <w:pPr>
              <w:spacing w:line="380" w:lineRule="exact"/>
              <w:jc w:val="center"/>
              <w:rPr>
                <w:rFonts w:ascii="黑体" w:hAnsi="黑体" w:eastAsia="黑体"/>
                <w:szCs w:val="21"/>
                <w:highlight w:val="none"/>
              </w:rPr>
            </w:pPr>
          </w:p>
        </w:tc>
        <w:tc>
          <w:tcPr>
            <w:tcW w:w="626" w:type="pct"/>
            <w:noWrap w:val="0"/>
            <w:vAlign w:val="center"/>
          </w:tcPr>
          <w:p>
            <w:pPr>
              <w:spacing w:line="380" w:lineRule="exact"/>
              <w:jc w:val="center"/>
              <w:rPr>
                <w:rFonts w:ascii="黑体" w:hAnsi="黑体" w:eastAsia="黑体"/>
                <w:szCs w:val="21"/>
                <w:highlight w:val="none"/>
              </w:rPr>
            </w:pPr>
          </w:p>
        </w:tc>
        <w:tc>
          <w:tcPr>
            <w:tcW w:w="671" w:type="pct"/>
            <w:noWrap w:val="0"/>
            <w:vAlign w:val="center"/>
          </w:tcPr>
          <w:p>
            <w:pPr>
              <w:spacing w:line="380" w:lineRule="exact"/>
              <w:jc w:val="center"/>
              <w:rPr>
                <w:rFonts w:ascii="黑体" w:hAnsi="黑体" w:eastAsia="黑体"/>
                <w:szCs w:val="21"/>
                <w:highlight w:val="none"/>
              </w:rPr>
            </w:pPr>
          </w:p>
        </w:tc>
        <w:tc>
          <w:tcPr>
            <w:tcW w:w="502" w:type="pct"/>
            <w:noWrap w:val="0"/>
            <w:vAlign w:val="center"/>
          </w:tcPr>
          <w:p>
            <w:pPr>
              <w:spacing w:line="380" w:lineRule="exact"/>
              <w:jc w:val="center"/>
              <w:rPr>
                <w:rFonts w:ascii="黑体" w:hAnsi="黑体" w:eastAsia="黑体"/>
                <w:szCs w:val="21"/>
                <w:highlight w:val="none"/>
              </w:rPr>
            </w:pPr>
          </w:p>
        </w:tc>
        <w:tc>
          <w:tcPr>
            <w:tcW w:w="622" w:type="pct"/>
            <w:noWrap w:val="0"/>
            <w:vAlign w:val="center"/>
          </w:tcPr>
          <w:p>
            <w:pPr>
              <w:spacing w:line="38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1301" w:type="pct"/>
            <w:noWrap w:val="0"/>
            <w:vAlign w:val="center"/>
          </w:tcPr>
          <w:p>
            <w:pPr>
              <w:spacing w:line="380" w:lineRule="exact"/>
              <w:jc w:val="center"/>
              <w:rPr>
                <w:rFonts w:ascii="黑体" w:hAnsi="黑体" w:eastAsia="黑体"/>
                <w:szCs w:val="21"/>
                <w:highlight w:val="none"/>
              </w:rPr>
            </w:pPr>
          </w:p>
        </w:tc>
        <w:tc>
          <w:tcPr>
            <w:tcW w:w="626" w:type="pct"/>
            <w:noWrap w:val="0"/>
            <w:vAlign w:val="center"/>
          </w:tcPr>
          <w:p>
            <w:pPr>
              <w:spacing w:line="380" w:lineRule="exact"/>
              <w:jc w:val="center"/>
              <w:rPr>
                <w:rFonts w:ascii="黑体" w:hAnsi="黑体" w:eastAsia="黑体"/>
                <w:szCs w:val="21"/>
                <w:highlight w:val="none"/>
              </w:rPr>
            </w:pPr>
          </w:p>
        </w:tc>
        <w:tc>
          <w:tcPr>
            <w:tcW w:w="671" w:type="pct"/>
            <w:noWrap w:val="0"/>
            <w:vAlign w:val="center"/>
          </w:tcPr>
          <w:p>
            <w:pPr>
              <w:spacing w:line="380" w:lineRule="exact"/>
              <w:jc w:val="center"/>
              <w:rPr>
                <w:rFonts w:ascii="黑体" w:hAnsi="黑体" w:eastAsia="黑体"/>
                <w:szCs w:val="21"/>
                <w:highlight w:val="none"/>
              </w:rPr>
            </w:pPr>
          </w:p>
        </w:tc>
        <w:tc>
          <w:tcPr>
            <w:tcW w:w="502" w:type="pct"/>
            <w:noWrap w:val="0"/>
            <w:vAlign w:val="center"/>
          </w:tcPr>
          <w:p>
            <w:pPr>
              <w:spacing w:line="380" w:lineRule="exact"/>
              <w:jc w:val="center"/>
              <w:rPr>
                <w:rFonts w:ascii="黑体" w:hAnsi="黑体" w:eastAsia="黑体"/>
                <w:szCs w:val="21"/>
                <w:highlight w:val="none"/>
              </w:rPr>
            </w:pPr>
          </w:p>
        </w:tc>
        <w:tc>
          <w:tcPr>
            <w:tcW w:w="622" w:type="pct"/>
            <w:noWrap w:val="0"/>
            <w:vAlign w:val="center"/>
          </w:tcPr>
          <w:p>
            <w:pPr>
              <w:spacing w:line="38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412"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1301" w:type="pct"/>
            <w:noWrap w:val="0"/>
            <w:vAlign w:val="center"/>
          </w:tcPr>
          <w:p>
            <w:pPr>
              <w:spacing w:line="380" w:lineRule="exact"/>
              <w:jc w:val="center"/>
              <w:rPr>
                <w:rFonts w:ascii="黑体" w:hAnsi="黑体" w:eastAsia="黑体"/>
                <w:szCs w:val="21"/>
                <w:highlight w:val="none"/>
              </w:rPr>
            </w:pPr>
          </w:p>
        </w:tc>
        <w:tc>
          <w:tcPr>
            <w:tcW w:w="626" w:type="pct"/>
            <w:noWrap w:val="0"/>
            <w:vAlign w:val="center"/>
          </w:tcPr>
          <w:p>
            <w:pPr>
              <w:spacing w:line="380" w:lineRule="exact"/>
              <w:jc w:val="center"/>
              <w:rPr>
                <w:rFonts w:ascii="黑体" w:hAnsi="黑体" w:eastAsia="黑体"/>
                <w:szCs w:val="21"/>
                <w:highlight w:val="none"/>
              </w:rPr>
            </w:pPr>
          </w:p>
        </w:tc>
        <w:tc>
          <w:tcPr>
            <w:tcW w:w="671" w:type="pct"/>
            <w:noWrap w:val="0"/>
            <w:vAlign w:val="center"/>
          </w:tcPr>
          <w:p>
            <w:pPr>
              <w:spacing w:line="380" w:lineRule="exact"/>
              <w:jc w:val="center"/>
              <w:rPr>
                <w:rFonts w:ascii="黑体" w:hAnsi="黑体" w:eastAsia="黑体"/>
                <w:szCs w:val="21"/>
                <w:highlight w:val="none"/>
              </w:rPr>
            </w:pPr>
          </w:p>
        </w:tc>
        <w:tc>
          <w:tcPr>
            <w:tcW w:w="502" w:type="pct"/>
            <w:noWrap w:val="0"/>
            <w:vAlign w:val="center"/>
          </w:tcPr>
          <w:p>
            <w:pPr>
              <w:spacing w:line="380" w:lineRule="exact"/>
              <w:jc w:val="center"/>
              <w:rPr>
                <w:rFonts w:ascii="黑体" w:hAnsi="黑体" w:eastAsia="黑体"/>
                <w:szCs w:val="21"/>
                <w:highlight w:val="none"/>
              </w:rPr>
            </w:pPr>
          </w:p>
        </w:tc>
        <w:tc>
          <w:tcPr>
            <w:tcW w:w="622" w:type="pct"/>
            <w:noWrap w:val="0"/>
            <w:vAlign w:val="center"/>
          </w:tcPr>
          <w:p>
            <w:pPr>
              <w:spacing w:line="380" w:lineRule="exact"/>
              <w:jc w:val="center"/>
              <w:rPr>
                <w:rFonts w:ascii="黑体" w:hAnsi="黑体"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12"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433" w:type="pct"/>
            <w:noWrap w:val="0"/>
            <w:vAlign w:val="center"/>
          </w:tcPr>
          <w:p>
            <w:pPr>
              <w:spacing w:line="380" w:lineRule="exact"/>
              <w:jc w:val="center"/>
              <w:rPr>
                <w:rFonts w:ascii="黑体" w:hAnsi="黑体" w:eastAsia="黑体"/>
                <w:szCs w:val="21"/>
                <w:highlight w:val="none"/>
              </w:rPr>
            </w:pPr>
          </w:p>
        </w:tc>
        <w:tc>
          <w:tcPr>
            <w:tcW w:w="1301" w:type="pct"/>
            <w:noWrap w:val="0"/>
            <w:vAlign w:val="center"/>
          </w:tcPr>
          <w:p>
            <w:pPr>
              <w:spacing w:line="380" w:lineRule="exact"/>
              <w:jc w:val="center"/>
              <w:rPr>
                <w:rFonts w:ascii="黑体" w:hAnsi="黑体" w:eastAsia="黑体"/>
                <w:szCs w:val="21"/>
                <w:highlight w:val="none"/>
              </w:rPr>
            </w:pPr>
          </w:p>
        </w:tc>
        <w:tc>
          <w:tcPr>
            <w:tcW w:w="626" w:type="pct"/>
            <w:noWrap w:val="0"/>
            <w:vAlign w:val="center"/>
          </w:tcPr>
          <w:p>
            <w:pPr>
              <w:spacing w:line="380" w:lineRule="exact"/>
              <w:jc w:val="center"/>
              <w:rPr>
                <w:rFonts w:ascii="黑体" w:hAnsi="黑体" w:eastAsia="黑体"/>
                <w:szCs w:val="21"/>
                <w:highlight w:val="none"/>
              </w:rPr>
            </w:pPr>
          </w:p>
        </w:tc>
        <w:tc>
          <w:tcPr>
            <w:tcW w:w="671" w:type="pct"/>
            <w:noWrap w:val="0"/>
            <w:vAlign w:val="center"/>
          </w:tcPr>
          <w:p>
            <w:pPr>
              <w:spacing w:line="380" w:lineRule="exact"/>
              <w:jc w:val="center"/>
              <w:rPr>
                <w:rFonts w:ascii="黑体" w:hAnsi="黑体" w:eastAsia="黑体"/>
                <w:szCs w:val="21"/>
                <w:highlight w:val="none"/>
              </w:rPr>
            </w:pPr>
          </w:p>
        </w:tc>
        <w:tc>
          <w:tcPr>
            <w:tcW w:w="502" w:type="pct"/>
            <w:noWrap w:val="0"/>
            <w:vAlign w:val="center"/>
          </w:tcPr>
          <w:p>
            <w:pPr>
              <w:spacing w:line="380" w:lineRule="exact"/>
              <w:jc w:val="center"/>
              <w:rPr>
                <w:rFonts w:ascii="黑体" w:hAnsi="黑体" w:eastAsia="黑体"/>
                <w:szCs w:val="21"/>
                <w:highlight w:val="none"/>
              </w:rPr>
            </w:pPr>
          </w:p>
        </w:tc>
        <w:tc>
          <w:tcPr>
            <w:tcW w:w="622" w:type="pct"/>
            <w:noWrap w:val="0"/>
            <w:vAlign w:val="center"/>
          </w:tcPr>
          <w:p>
            <w:pPr>
              <w:spacing w:line="380" w:lineRule="exact"/>
              <w:jc w:val="center"/>
              <w:rPr>
                <w:rFonts w:ascii="黑体" w:hAnsi="黑体" w:eastAsia="黑体"/>
                <w:szCs w:val="21"/>
                <w:highlight w:val="none"/>
              </w:rPr>
            </w:pPr>
          </w:p>
        </w:tc>
      </w:tr>
    </w:tbl>
    <w:p>
      <w:pPr>
        <w:pStyle w:val="6"/>
        <w:rPr>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spacing w:line="440" w:lineRule="exact"/>
        <w:rPr>
          <w:rFonts w:eastAsia="黑体"/>
          <w:sz w:val="24"/>
          <w:highlight w:val="none"/>
        </w:rPr>
      </w:pPr>
    </w:p>
    <w:p>
      <w:pPr>
        <w:widowControl/>
        <w:jc w:val="left"/>
        <w:rPr>
          <w:rFonts w:ascii="宋体" w:hAnsi="宋体"/>
          <w:sz w:val="24"/>
          <w:highlight w:val="none"/>
        </w:rPr>
      </w:pPr>
      <w:r>
        <w:rPr>
          <w:rFonts w:eastAsia="黑体"/>
          <w:sz w:val="24"/>
          <w:highlight w:val="none"/>
        </w:rPr>
        <w:br w:type="page"/>
      </w:r>
      <w:r>
        <w:rPr>
          <w:rFonts w:hint="eastAsia" w:ascii="宋体" w:hAnsi="宋体"/>
          <w:sz w:val="24"/>
          <w:highlight w:val="none"/>
        </w:rPr>
        <w:t>（二）人员资历表</w:t>
      </w:r>
    </w:p>
    <w:p>
      <w:pPr>
        <w:spacing w:line="440" w:lineRule="exact"/>
        <w:rPr>
          <w:rFonts w:eastAsia="黑体"/>
          <w:sz w:val="24"/>
          <w:highlight w:val="none"/>
        </w:rPr>
      </w:pP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799"/>
        <w:gridCol w:w="797"/>
        <w:gridCol w:w="401"/>
        <w:gridCol w:w="531"/>
        <w:gridCol w:w="667"/>
        <w:gridCol w:w="665"/>
        <w:gridCol w:w="698"/>
        <w:gridCol w:w="804"/>
        <w:gridCol w:w="494"/>
        <w:gridCol w:w="397"/>
        <w:gridCol w:w="539"/>
        <w:gridCol w:w="1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000" w:type="pct"/>
            <w:gridSpan w:val="13"/>
            <w:noWrap w:val="0"/>
            <w:vAlign w:val="center"/>
          </w:tcPr>
          <w:p>
            <w:pPr>
              <w:spacing w:line="380" w:lineRule="exact"/>
              <w:jc w:val="center"/>
              <w:rPr>
                <w:rFonts w:ascii="黑体" w:hAnsi="黑体" w:eastAsia="黑体"/>
                <w:szCs w:val="21"/>
                <w:highlight w:val="none"/>
              </w:rPr>
            </w:pPr>
            <w:r>
              <w:rPr>
                <w:rFonts w:hint="eastAsia" w:ascii="宋体" w:hAnsi="宋体"/>
                <w:szCs w:val="21"/>
                <w:highlight w:val="none"/>
              </w:rPr>
              <w:t>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13"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姓名</w:t>
            </w:r>
          </w:p>
        </w:tc>
        <w:tc>
          <w:tcPr>
            <w:tcW w:w="430" w:type="pct"/>
            <w:noWrap w:val="0"/>
            <w:vAlign w:val="center"/>
          </w:tcPr>
          <w:p>
            <w:pPr>
              <w:spacing w:line="380" w:lineRule="exact"/>
              <w:jc w:val="center"/>
              <w:rPr>
                <w:rFonts w:ascii="宋体" w:hAnsi="宋体"/>
                <w:szCs w:val="21"/>
                <w:highlight w:val="none"/>
              </w:rPr>
            </w:pPr>
          </w:p>
        </w:tc>
        <w:tc>
          <w:tcPr>
            <w:tcW w:w="429"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性别</w:t>
            </w:r>
          </w:p>
        </w:tc>
        <w:tc>
          <w:tcPr>
            <w:tcW w:w="502" w:type="pct"/>
            <w:gridSpan w:val="2"/>
            <w:noWrap w:val="0"/>
            <w:vAlign w:val="center"/>
          </w:tcPr>
          <w:p>
            <w:pPr>
              <w:spacing w:line="380" w:lineRule="exact"/>
              <w:jc w:val="center"/>
              <w:rPr>
                <w:rFonts w:ascii="宋体" w:hAnsi="宋体"/>
                <w:szCs w:val="21"/>
                <w:highlight w:val="none"/>
              </w:rPr>
            </w:pPr>
          </w:p>
        </w:tc>
        <w:tc>
          <w:tcPr>
            <w:tcW w:w="358"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年龄</w:t>
            </w:r>
          </w:p>
        </w:tc>
        <w:tc>
          <w:tcPr>
            <w:tcW w:w="358" w:type="pct"/>
            <w:noWrap w:val="0"/>
            <w:vAlign w:val="center"/>
          </w:tcPr>
          <w:p>
            <w:pPr>
              <w:spacing w:line="380" w:lineRule="exact"/>
              <w:jc w:val="center"/>
              <w:rPr>
                <w:rFonts w:ascii="宋体" w:hAnsi="宋体"/>
                <w:szCs w:val="21"/>
                <w:highlight w:val="none"/>
              </w:rPr>
            </w:pPr>
          </w:p>
        </w:tc>
        <w:tc>
          <w:tcPr>
            <w:tcW w:w="376"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学位</w:t>
            </w:r>
          </w:p>
        </w:tc>
        <w:tc>
          <w:tcPr>
            <w:tcW w:w="432" w:type="pct"/>
            <w:noWrap w:val="0"/>
            <w:vAlign w:val="center"/>
          </w:tcPr>
          <w:p>
            <w:pPr>
              <w:spacing w:line="380" w:lineRule="exact"/>
              <w:jc w:val="center"/>
              <w:rPr>
                <w:rFonts w:ascii="宋体" w:hAnsi="宋体"/>
                <w:szCs w:val="21"/>
                <w:highlight w:val="none"/>
              </w:rPr>
            </w:pPr>
          </w:p>
        </w:tc>
        <w:tc>
          <w:tcPr>
            <w:tcW w:w="770" w:type="pct"/>
            <w:gridSpan w:val="3"/>
            <w:noWrap w:val="0"/>
            <w:vAlign w:val="center"/>
          </w:tcPr>
          <w:p>
            <w:pPr>
              <w:spacing w:line="380" w:lineRule="exact"/>
              <w:jc w:val="center"/>
              <w:rPr>
                <w:rFonts w:ascii="宋体" w:hAnsi="宋体"/>
                <w:szCs w:val="21"/>
                <w:highlight w:val="none"/>
              </w:rPr>
            </w:pPr>
            <w:r>
              <w:rPr>
                <w:rFonts w:hint="eastAsia" w:ascii="宋体" w:hAnsi="宋体"/>
                <w:szCs w:val="21"/>
                <w:highlight w:val="none"/>
              </w:rPr>
              <w:t>身份证号码</w:t>
            </w:r>
          </w:p>
        </w:tc>
        <w:tc>
          <w:tcPr>
            <w:tcW w:w="931" w:type="pct"/>
            <w:noWrap w:val="0"/>
            <w:vAlign w:val="center"/>
          </w:tcPr>
          <w:p>
            <w:pPr>
              <w:spacing w:line="38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13"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学历</w:t>
            </w:r>
          </w:p>
        </w:tc>
        <w:tc>
          <w:tcPr>
            <w:tcW w:w="1075" w:type="pct"/>
            <w:gridSpan w:val="3"/>
            <w:noWrap w:val="0"/>
            <w:vAlign w:val="center"/>
          </w:tcPr>
          <w:p>
            <w:pPr>
              <w:spacing w:line="380" w:lineRule="exact"/>
              <w:jc w:val="center"/>
              <w:rPr>
                <w:rFonts w:ascii="宋体" w:hAnsi="宋体"/>
                <w:szCs w:val="21"/>
                <w:highlight w:val="none"/>
              </w:rPr>
            </w:pPr>
          </w:p>
        </w:tc>
        <w:tc>
          <w:tcPr>
            <w:tcW w:w="645" w:type="pct"/>
            <w:gridSpan w:val="2"/>
            <w:noWrap w:val="0"/>
            <w:vAlign w:val="center"/>
          </w:tcPr>
          <w:p>
            <w:pPr>
              <w:spacing w:line="380" w:lineRule="exact"/>
              <w:jc w:val="center"/>
              <w:rPr>
                <w:rFonts w:ascii="宋体" w:hAnsi="宋体"/>
                <w:szCs w:val="21"/>
                <w:highlight w:val="none"/>
              </w:rPr>
            </w:pPr>
            <w:r>
              <w:rPr>
                <w:rFonts w:hint="eastAsia" w:ascii="宋体" w:hAnsi="宋体"/>
                <w:szCs w:val="21"/>
                <w:highlight w:val="none"/>
              </w:rPr>
              <w:t>毕业学校</w:t>
            </w:r>
          </w:p>
        </w:tc>
        <w:tc>
          <w:tcPr>
            <w:tcW w:w="1167" w:type="pct"/>
            <w:gridSpan w:val="3"/>
            <w:noWrap w:val="0"/>
            <w:vAlign w:val="center"/>
          </w:tcPr>
          <w:p>
            <w:pPr>
              <w:spacing w:line="380" w:lineRule="exact"/>
              <w:jc w:val="center"/>
              <w:rPr>
                <w:rFonts w:ascii="宋体" w:hAnsi="宋体"/>
                <w:szCs w:val="21"/>
                <w:highlight w:val="none"/>
              </w:rPr>
            </w:pPr>
          </w:p>
        </w:tc>
        <w:tc>
          <w:tcPr>
            <w:tcW w:w="480" w:type="pct"/>
            <w:gridSpan w:val="2"/>
            <w:noWrap w:val="0"/>
            <w:vAlign w:val="center"/>
          </w:tcPr>
          <w:p>
            <w:pPr>
              <w:spacing w:line="380" w:lineRule="exact"/>
              <w:jc w:val="center"/>
              <w:rPr>
                <w:rFonts w:ascii="宋体" w:hAnsi="宋体"/>
                <w:szCs w:val="21"/>
                <w:highlight w:val="none"/>
              </w:rPr>
            </w:pPr>
            <w:r>
              <w:rPr>
                <w:rFonts w:hint="eastAsia" w:ascii="宋体" w:hAnsi="宋体"/>
                <w:szCs w:val="21"/>
                <w:highlight w:val="none"/>
              </w:rPr>
              <w:t>专业</w:t>
            </w:r>
          </w:p>
        </w:tc>
        <w:tc>
          <w:tcPr>
            <w:tcW w:w="1221" w:type="pct"/>
            <w:gridSpan w:val="2"/>
            <w:noWrap w:val="0"/>
            <w:vAlign w:val="center"/>
          </w:tcPr>
          <w:p>
            <w:pPr>
              <w:spacing w:line="38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13"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职称</w:t>
            </w:r>
          </w:p>
        </w:tc>
        <w:tc>
          <w:tcPr>
            <w:tcW w:w="430" w:type="pct"/>
            <w:noWrap w:val="0"/>
            <w:vAlign w:val="center"/>
          </w:tcPr>
          <w:p>
            <w:pPr>
              <w:spacing w:line="380" w:lineRule="exact"/>
              <w:jc w:val="center"/>
              <w:rPr>
                <w:rFonts w:ascii="宋体" w:hAnsi="宋体"/>
                <w:szCs w:val="21"/>
                <w:highlight w:val="none"/>
              </w:rPr>
            </w:pPr>
          </w:p>
        </w:tc>
        <w:tc>
          <w:tcPr>
            <w:tcW w:w="644" w:type="pct"/>
            <w:gridSpan w:val="2"/>
            <w:noWrap w:val="0"/>
            <w:vAlign w:val="center"/>
          </w:tcPr>
          <w:p>
            <w:pPr>
              <w:spacing w:line="380" w:lineRule="exact"/>
              <w:jc w:val="center"/>
              <w:rPr>
                <w:rFonts w:ascii="宋体" w:hAnsi="宋体"/>
                <w:szCs w:val="21"/>
                <w:highlight w:val="none"/>
              </w:rPr>
            </w:pPr>
            <w:r>
              <w:rPr>
                <w:rFonts w:hint="eastAsia" w:ascii="宋体" w:hAnsi="宋体"/>
                <w:szCs w:val="21"/>
                <w:highlight w:val="none"/>
              </w:rPr>
              <w:t>执业（职业）资格</w:t>
            </w:r>
          </w:p>
        </w:tc>
        <w:tc>
          <w:tcPr>
            <w:tcW w:w="645" w:type="pct"/>
            <w:gridSpan w:val="2"/>
            <w:noWrap w:val="0"/>
            <w:vAlign w:val="center"/>
          </w:tcPr>
          <w:p>
            <w:pPr>
              <w:spacing w:line="380" w:lineRule="exact"/>
              <w:jc w:val="center"/>
              <w:rPr>
                <w:rFonts w:ascii="宋体" w:hAnsi="宋体"/>
                <w:szCs w:val="21"/>
                <w:highlight w:val="none"/>
              </w:rPr>
            </w:pPr>
          </w:p>
        </w:tc>
        <w:tc>
          <w:tcPr>
            <w:tcW w:w="734" w:type="pct"/>
            <w:gridSpan w:val="2"/>
            <w:noWrap w:val="0"/>
            <w:vAlign w:val="center"/>
          </w:tcPr>
          <w:p>
            <w:pPr>
              <w:spacing w:line="380" w:lineRule="exact"/>
              <w:jc w:val="center"/>
              <w:rPr>
                <w:rFonts w:ascii="宋体" w:hAnsi="宋体"/>
                <w:szCs w:val="21"/>
                <w:highlight w:val="none"/>
              </w:rPr>
            </w:pPr>
            <w:r>
              <w:rPr>
                <w:rFonts w:hint="eastAsia" w:ascii="宋体" w:hAnsi="宋体"/>
                <w:szCs w:val="21"/>
                <w:highlight w:val="none"/>
              </w:rPr>
              <w:t>服务比选申请人时间（年）</w:t>
            </w:r>
          </w:p>
        </w:tc>
        <w:tc>
          <w:tcPr>
            <w:tcW w:w="432" w:type="pct"/>
            <w:noWrap w:val="0"/>
            <w:vAlign w:val="center"/>
          </w:tcPr>
          <w:p>
            <w:pPr>
              <w:spacing w:line="380" w:lineRule="exact"/>
              <w:jc w:val="center"/>
              <w:rPr>
                <w:rFonts w:ascii="宋体" w:hAnsi="宋体"/>
                <w:szCs w:val="21"/>
                <w:highlight w:val="none"/>
              </w:rPr>
            </w:pPr>
          </w:p>
        </w:tc>
        <w:tc>
          <w:tcPr>
            <w:tcW w:w="770" w:type="pct"/>
            <w:gridSpan w:val="3"/>
            <w:noWrap w:val="0"/>
            <w:vAlign w:val="center"/>
          </w:tcPr>
          <w:p>
            <w:pPr>
              <w:spacing w:line="380" w:lineRule="exact"/>
              <w:jc w:val="center"/>
              <w:rPr>
                <w:rFonts w:ascii="宋体" w:hAnsi="宋体"/>
                <w:szCs w:val="21"/>
                <w:highlight w:val="none"/>
              </w:rPr>
            </w:pPr>
            <w:r>
              <w:rPr>
                <w:rFonts w:hint="eastAsia" w:ascii="宋体" w:hAnsi="宋体"/>
                <w:szCs w:val="21"/>
                <w:highlight w:val="none"/>
              </w:rPr>
              <w:t>在本项目任职</w:t>
            </w:r>
          </w:p>
        </w:tc>
        <w:tc>
          <w:tcPr>
            <w:tcW w:w="931" w:type="pct"/>
            <w:noWrap w:val="0"/>
            <w:vAlign w:val="center"/>
          </w:tcPr>
          <w:p>
            <w:pPr>
              <w:spacing w:line="38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5000" w:type="pct"/>
            <w:gridSpan w:val="13"/>
            <w:noWrap w:val="0"/>
            <w:vAlign w:val="center"/>
          </w:tcPr>
          <w:p>
            <w:pPr>
              <w:spacing w:line="380" w:lineRule="exact"/>
              <w:jc w:val="center"/>
              <w:rPr>
                <w:rFonts w:ascii="宋体" w:hAnsi="宋体"/>
                <w:szCs w:val="21"/>
                <w:highlight w:val="none"/>
              </w:rPr>
            </w:pPr>
            <w:r>
              <w:rPr>
                <w:rFonts w:hint="eastAsia" w:ascii="宋体" w:hAnsi="宋体"/>
                <w:szCs w:val="21"/>
                <w:highlight w:val="none"/>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413" w:type="pct"/>
            <w:noWrap w:val="0"/>
            <w:vAlign w:val="center"/>
          </w:tcPr>
          <w:p>
            <w:pPr>
              <w:spacing w:line="380" w:lineRule="exact"/>
              <w:jc w:val="center"/>
              <w:rPr>
                <w:rFonts w:ascii="宋体" w:hAnsi="宋体"/>
                <w:szCs w:val="21"/>
                <w:highlight w:val="none"/>
              </w:rPr>
            </w:pPr>
            <w:r>
              <w:rPr>
                <w:rFonts w:hint="eastAsia" w:ascii="宋体" w:hAnsi="宋体"/>
                <w:szCs w:val="21"/>
                <w:highlight w:val="none"/>
              </w:rPr>
              <w:t>时间</w:t>
            </w:r>
          </w:p>
        </w:tc>
        <w:tc>
          <w:tcPr>
            <w:tcW w:w="2078" w:type="pct"/>
            <w:gridSpan w:val="6"/>
            <w:noWrap w:val="0"/>
            <w:vAlign w:val="center"/>
          </w:tcPr>
          <w:p>
            <w:pPr>
              <w:spacing w:line="380" w:lineRule="exact"/>
              <w:jc w:val="center"/>
              <w:rPr>
                <w:rFonts w:ascii="宋体" w:hAnsi="宋体"/>
                <w:szCs w:val="21"/>
                <w:highlight w:val="none"/>
              </w:rPr>
            </w:pPr>
            <w:r>
              <w:rPr>
                <w:rFonts w:hint="eastAsia" w:ascii="宋体" w:hAnsi="宋体"/>
                <w:szCs w:val="21"/>
                <w:highlight w:val="none"/>
              </w:rPr>
              <w:t>负责过的主要服务项目</w:t>
            </w:r>
          </w:p>
          <w:p>
            <w:pPr>
              <w:spacing w:line="380" w:lineRule="exact"/>
              <w:jc w:val="center"/>
              <w:rPr>
                <w:rFonts w:ascii="宋体" w:hAnsi="宋体"/>
                <w:szCs w:val="21"/>
                <w:highlight w:val="none"/>
              </w:rPr>
            </w:pPr>
            <w:r>
              <w:rPr>
                <w:rFonts w:hint="eastAsia" w:ascii="宋体" w:hAnsi="宋体"/>
                <w:szCs w:val="21"/>
                <w:highlight w:val="none"/>
              </w:rPr>
              <w:t>（项目类型、规模、内容等）</w:t>
            </w:r>
          </w:p>
        </w:tc>
        <w:tc>
          <w:tcPr>
            <w:tcW w:w="1075" w:type="pct"/>
            <w:gridSpan w:val="3"/>
            <w:noWrap w:val="0"/>
            <w:vAlign w:val="center"/>
          </w:tcPr>
          <w:p>
            <w:pPr>
              <w:spacing w:line="380" w:lineRule="exact"/>
              <w:jc w:val="center"/>
              <w:rPr>
                <w:rFonts w:ascii="宋体" w:hAnsi="宋体"/>
                <w:szCs w:val="21"/>
                <w:highlight w:val="none"/>
              </w:rPr>
            </w:pPr>
            <w:r>
              <w:rPr>
                <w:rFonts w:hint="eastAsia" w:ascii="宋体" w:hAnsi="宋体"/>
                <w:szCs w:val="21"/>
                <w:highlight w:val="none"/>
              </w:rPr>
              <w:t>在该项目中任职</w:t>
            </w:r>
          </w:p>
        </w:tc>
        <w:tc>
          <w:tcPr>
            <w:tcW w:w="1434" w:type="pct"/>
            <w:gridSpan w:val="3"/>
            <w:noWrap w:val="0"/>
            <w:vAlign w:val="center"/>
          </w:tcPr>
          <w:p>
            <w:pPr>
              <w:spacing w:line="380" w:lineRule="exact"/>
              <w:jc w:val="center"/>
              <w:rPr>
                <w:rFonts w:ascii="宋体" w:hAnsi="宋体"/>
                <w:szCs w:val="21"/>
                <w:highlight w:val="none"/>
              </w:rPr>
            </w:pPr>
            <w:r>
              <w:rPr>
                <w:rFonts w:hint="eastAsia" w:ascii="宋体" w:hAnsi="宋体"/>
                <w:szCs w:val="21"/>
                <w:highlight w:val="none"/>
              </w:rPr>
              <w:t>备注</w:t>
            </w:r>
          </w:p>
          <w:p>
            <w:pPr>
              <w:spacing w:line="380" w:lineRule="exact"/>
              <w:jc w:val="center"/>
              <w:rPr>
                <w:rFonts w:ascii="宋体" w:hAnsi="宋体"/>
                <w:szCs w:val="21"/>
                <w:highlight w:val="none"/>
              </w:rPr>
            </w:pPr>
            <w:r>
              <w:rPr>
                <w:rFonts w:hint="eastAsia" w:ascii="宋体" w:hAnsi="宋体"/>
                <w:szCs w:val="21"/>
                <w:highlight w:val="none"/>
              </w:rPr>
              <w:t>（完成情况及获奖）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413" w:type="pct"/>
            <w:noWrap w:val="0"/>
            <w:vAlign w:val="center"/>
          </w:tcPr>
          <w:p>
            <w:pPr>
              <w:spacing w:line="380" w:lineRule="exact"/>
              <w:jc w:val="center"/>
              <w:rPr>
                <w:rFonts w:ascii="宋体" w:hAnsi="宋体"/>
                <w:szCs w:val="21"/>
                <w:highlight w:val="none"/>
              </w:rPr>
            </w:pPr>
          </w:p>
        </w:tc>
        <w:tc>
          <w:tcPr>
            <w:tcW w:w="2078" w:type="pct"/>
            <w:gridSpan w:val="6"/>
            <w:noWrap w:val="0"/>
            <w:vAlign w:val="center"/>
          </w:tcPr>
          <w:p>
            <w:pPr>
              <w:spacing w:line="380" w:lineRule="exact"/>
              <w:jc w:val="center"/>
              <w:rPr>
                <w:rFonts w:ascii="宋体" w:hAnsi="宋体"/>
                <w:szCs w:val="21"/>
                <w:highlight w:val="none"/>
              </w:rPr>
            </w:pPr>
          </w:p>
        </w:tc>
        <w:tc>
          <w:tcPr>
            <w:tcW w:w="1075" w:type="pct"/>
            <w:gridSpan w:val="3"/>
            <w:noWrap w:val="0"/>
            <w:vAlign w:val="center"/>
          </w:tcPr>
          <w:p>
            <w:pPr>
              <w:spacing w:line="380" w:lineRule="exact"/>
              <w:jc w:val="center"/>
              <w:rPr>
                <w:rFonts w:ascii="宋体" w:hAnsi="宋体"/>
                <w:szCs w:val="21"/>
                <w:highlight w:val="none"/>
              </w:rPr>
            </w:pPr>
          </w:p>
        </w:tc>
        <w:tc>
          <w:tcPr>
            <w:tcW w:w="1434" w:type="pct"/>
            <w:gridSpan w:val="3"/>
            <w:noWrap w:val="0"/>
            <w:vAlign w:val="center"/>
          </w:tcPr>
          <w:p>
            <w:pPr>
              <w:spacing w:line="380" w:lineRule="exact"/>
              <w:jc w:val="center"/>
              <w:rPr>
                <w:rFonts w:ascii="宋体" w:hAnsi="宋体"/>
                <w:szCs w:val="21"/>
                <w:highlight w:val="none"/>
              </w:rPr>
            </w:pPr>
          </w:p>
        </w:tc>
      </w:tr>
    </w:tbl>
    <w:p>
      <w:pPr>
        <w:spacing w:line="440" w:lineRule="exact"/>
        <w:rPr>
          <w:rFonts w:eastAsia="黑体"/>
          <w:sz w:val="24"/>
          <w:highlight w:val="none"/>
        </w:rPr>
      </w:pPr>
    </w:p>
    <w:p>
      <w:pPr>
        <w:spacing w:line="440" w:lineRule="exact"/>
        <w:rPr>
          <w:rFonts w:eastAsia="黑体"/>
          <w:sz w:val="24"/>
          <w:highlight w:val="none"/>
        </w:rPr>
      </w:pPr>
    </w:p>
    <w:p>
      <w:pPr>
        <w:adjustRightInd w:val="0"/>
        <w:snapToGrid w:val="0"/>
        <w:spacing w:line="360" w:lineRule="auto"/>
        <w:jc w:val="left"/>
        <w:rPr>
          <w:rFonts w:ascii="宋体" w:hAnsi="宋体"/>
          <w:szCs w:val="21"/>
          <w:highlight w:val="none"/>
        </w:rPr>
      </w:pPr>
      <w:r>
        <w:rPr>
          <w:rFonts w:hint="eastAsia" w:ascii="宋体" w:hAnsi="宋体"/>
          <w:szCs w:val="21"/>
          <w:highlight w:val="none"/>
        </w:rPr>
        <w:t>注：一人一表。</w:t>
      </w:r>
    </w:p>
    <w:p>
      <w:pPr>
        <w:adjustRightInd w:val="0"/>
        <w:snapToGrid w:val="0"/>
        <w:spacing w:line="360" w:lineRule="auto"/>
        <w:jc w:val="left"/>
        <w:rPr>
          <w:rFonts w:ascii="宋体" w:hAnsi="宋体"/>
          <w:szCs w:val="21"/>
          <w:highlight w:val="none"/>
        </w:rPr>
      </w:pPr>
      <w:r>
        <w:rPr>
          <w:rFonts w:hint="eastAsia" w:ascii="宋体" w:hAnsi="宋体"/>
          <w:szCs w:val="21"/>
          <w:highlight w:val="none"/>
        </w:rPr>
        <w:t>本表后附人员身份证、职称证（如有）、</w:t>
      </w:r>
      <w:r>
        <w:rPr>
          <w:rFonts w:ascii="宋体" w:hAnsi="宋体"/>
          <w:szCs w:val="21"/>
          <w:highlight w:val="none"/>
        </w:rPr>
        <w:t>执业资格证</w:t>
      </w:r>
      <w:r>
        <w:rPr>
          <w:rFonts w:hint="eastAsia" w:ascii="宋体" w:hAnsi="宋体"/>
          <w:szCs w:val="21"/>
          <w:highlight w:val="none"/>
        </w:rPr>
        <w:t>书（如有）扫描件（盖公章）。</w:t>
      </w:r>
    </w:p>
    <w:p>
      <w:pPr>
        <w:widowControl/>
        <w:jc w:val="left"/>
        <w:rPr>
          <w:rFonts w:eastAsia="黑体"/>
          <w:sz w:val="24"/>
          <w:highlight w:val="none"/>
        </w:rPr>
      </w:pPr>
      <w:r>
        <w:rPr>
          <w:rFonts w:eastAsia="黑体"/>
          <w:sz w:val="24"/>
          <w:highlight w:val="none"/>
        </w:rPr>
        <w:br w:type="page"/>
      </w:r>
      <w:r>
        <w:rPr>
          <w:rFonts w:hint="eastAsia" w:eastAsia="黑体"/>
          <w:sz w:val="24"/>
          <w:highlight w:val="none"/>
        </w:rPr>
        <w:t>（三）其他相关服务证明资料</w:t>
      </w:r>
    </w:p>
    <w:p>
      <w:pPr>
        <w:pStyle w:val="6"/>
        <w:rPr>
          <w:highlight w:val="none"/>
        </w:rPr>
      </w:pPr>
    </w:p>
    <w:p>
      <w:pPr>
        <w:widowControl/>
        <w:jc w:val="left"/>
        <w:rPr>
          <w:rFonts w:ascii="黑体" w:hAnsi="黑体" w:eastAsia="黑体"/>
          <w:b/>
          <w:sz w:val="31"/>
          <w:highlight w:val="none"/>
        </w:rPr>
      </w:pPr>
      <w:r>
        <w:rPr>
          <w:rFonts w:ascii="黑体" w:hAnsi="黑体" w:eastAsia="黑体"/>
          <w:b/>
          <w:sz w:val="31"/>
          <w:highlight w:val="none"/>
        </w:rPr>
        <w:br w:type="page"/>
      </w:r>
    </w:p>
    <w:p>
      <w:pPr>
        <w:tabs>
          <w:tab w:val="left" w:pos="-2880"/>
        </w:tabs>
        <w:jc w:val="center"/>
        <w:outlineLvl w:val="1"/>
        <w:rPr>
          <w:rFonts w:ascii="黑体" w:hAnsi="黑体" w:eastAsia="黑体"/>
          <w:b/>
          <w:sz w:val="32"/>
          <w:highlight w:val="none"/>
        </w:rPr>
      </w:pPr>
      <w:bookmarkStart w:id="559" w:name="_Toc94173341"/>
      <w:bookmarkStart w:id="560" w:name="_Toc15682"/>
      <w:bookmarkStart w:id="561" w:name="_Toc17366"/>
      <w:r>
        <w:rPr>
          <w:rFonts w:hint="eastAsia" w:ascii="黑体" w:hAnsi="黑体" w:eastAsia="黑体"/>
          <w:b/>
          <w:sz w:val="32"/>
          <w:highlight w:val="none"/>
        </w:rPr>
        <w:t>八</w:t>
      </w:r>
      <w:r>
        <w:rPr>
          <w:rFonts w:ascii="黑体" w:hAnsi="黑体" w:eastAsia="黑体"/>
          <w:b/>
          <w:sz w:val="32"/>
          <w:highlight w:val="none"/>
        </w:rPr>
        <w:t>、其他资料</w:t>
      </w:r>
      <w:bookmarkEnd w:id="544"/>
      <w:bookmarkEnd w:id="545"/>
      <w:bookmarkEnd w:id="546"/>
      <w:bookmarkEnd w:id="547"/>
      <w:bookmarkEnd w:id="559"/>
      <w:bookmarkEnd w:id="560"/>
      <w:bookmarkEnd w:id="561"/>
    </w:p>
    <w:p>
      <w:pPr>
        <w:autoSpaceDE w:val="0"/>
        <w:autoSpaceDN w:val="0"/>
        <w:adjustRightInd w:val="0"/>
        <w:spacing w:line="500" w:lineRule="exact"/>
        <w:ind w:right="85" w:firstLine="560" w:firstLineChars="200"/>
        <w:jc w:val="center"/>
        <w:rPr>
          <w:rFonts w:ascii="宋体" w:hAnsi="宋体" w:cs="微软雅黑"/>
          <w:kern w:val="0"/>
          <w:sz w:val="28"/>
          <w:szCs w:val="28"/>
          <w:highlight w:val="none"/>
        </w:rPr>
      </w:pPr>
      <w:r>
        <w:rPr>
          <w:rFonts w:hint="eastAsia" w:ascii="宋体" w:hAnsi="宋体" w:cs="微软雅黑"/>
          <w:kern w:val="0"/>
          <w:sz w:val="28"/>
          <w:szCs w:val="28"/>
          <w:highlight w:val="none"/>
        </w:rPr>
        <w:t>8.1、比选申请人比选申请承诺函</w:t>
      </w:r>
    </w:p>
    <w:p>
      <w:pPr>
        <w:autoSpaceDE w:val="0"/>
        <w:autoSpaceDN w:val="0"/>
        <w:adjustRightInd w:val="0"/>
        <w:spacing w:line="360" w:lineRule="auto"/>
        <w:ind w:right="-23"/>
        <w:jc w:val="center"/>
        <w:rPr>
          <w:rFonts w:ascii="宋体" w:hAnsi="宋体" w:cs="微软雅黑"/>
          <w:kern w:val="0"/>
          <w:sz w:val="32"/>
          <w:szCs w:val="32"/>
          <w:highlight w:val="none"/>
        </w:rPr>
      </w:pPr>
    </w:p>
    <w:p>
      <w:pPr>
        <w:pStyle w:val="32"/>
        <w:spacing w:line="329" w:lineRule="auto"/>
        <w:ind w:firstLine="420"/>
        <w:rPr>
          <w:sz w:val="21"/>
          <w:highlight w:val="none"/>
          <w:u w:val="single"/>
        </w:rPr>
      </w:pPr>
      <w:r>
        <w:rPr>
          <w:rFonts w:hint="eastAsia"/>
          <w:sz w:val="21"/>
          <w:highlight w:val="none"/>
        </w:rPr>
        <w:t>致：</w:t>
      </w:r>
      <w:r>
        <w:rPr>
          <w:rFonts w:hint="eastAsia"/>
          <w:sz w:val="21"/>
          <w:highlight w:val="none"/>
          <w:u w:val="single"/>
        </w:rPr>
        <w:t xml:space="preserve">     （</w:t>
      </w:r>
      <w:r>
        <w:rPr>
          <w:rFonts w:hint="eastAsia"/>
          <w:sz w:val="21"/>
          <w:highlight w:val="none"/>
        </w:rPr>
        <w:t>比选</w:t>
      </w:r>
      <w:r>
        <w:rPr>
          <w:rFonts w:hint="eastAsia"/>
          <w:sz w:val="21"/>
          <w:highlight w:val="none"/>
          <w:u w:val="single"/>
        </w:rPr>
        <w:t xml:space="preserve">人）     </w:t>
      </w:r>
    </w:p>
    <w:p>
      <w:pPr>
        <w:pStyle w:val="32"/>
        <w:spacing w:line="329" w:lineRule="auto"/>
        <w:ind w:firstLine="420"/>
        <w:rPr>
          <w:sz w:val="21"/>
          <w:highlight w:val="none"/>
        </w:rPr>
      </w:pPr>
      <w:r>
        <w:rPr>
          <w:rFonts w:hint="eastAsia"/>
          <w:sz w:val="21"/>
          <w:highlight w:val="none"/>
        </w:rPr>
        <w:t>我方已经详细阅读了《</w:t>
      </w:r>
      <w:r>
        <w:rPr>
          <w:rFonts w:hint="eastAsia"/>
          <w:sz w:val="21"/>
          <w:highlight w:val="none"/>
          <w:u w:val="single"/>
        </w:rPr>
        <w:t xml:space="preserve">         （项目名称）</w:t>
      </w:r>
      <w:r>
        <w:rPr>
          <w:rFonts w:hint="eastAsia"/>
          <w:sz w:val="21"/>
          <w:highlight w:val="none"/>
        </w:rPr>
        <w:t>比选文件》，充分了解了本项目的招标条件、工程情况、合同条款，并完全理解比选文件的全部内容及比选申请的各种经济风险责任。我方决定参加本项目比选</w:t>
      </w:r>
      <w:r>
        <w:rPr>
          <w:sz w:val="21"/>
          <w:highlight w:val="none"/>
        </w:rPr>
        <w:t>申请</w:t>
      </w:r>
      <w:r>
        <w:rPr>
          <w:rFonts w:hint="eastAsia"/>
          <w:sz w:val="21"/>
          <w:highlight w:val="none"/>
        </w:rPr>
        <w:t>，并做如下承诺：</w:t>
      </w:r>
    </w:p>
    <w:p>
      <w:pPr>
        <w:pStyle w:val="32"/>
        <w:spacing w:line="329" w:lineRule="auto"/>
        <w:ind w:firstLine="420"/>
        <w:rPr>
          <w:sz w:val="21"/>
          <w:highlight w:val="none"/>
        </w:rPr>
      </w:pPr>
      <w:r>
        <w:rPr>
          <w:rFonts w:hint="eastAsia"/>
          <w:sz w:val="21"/>
          <w:highlight w:val="none"/>
        </w:rPr>
        <w:t>一、我方将遵循公开、公平、公正和诚实信用的原则自愿参加</w:t>
      </w:r>
      <w:r>
        <w:rPr>
          <w:rFonts w:hint="eastAsia"/>
          <w:sz w:val="21"/>
          <w:highlight w:val="none"/>
          <w:u w:val="single"/>
        </w:rPr>
        <w:t xml:space="preserve">    （项目名称）    </w:t>
      </w:r>
      <w:r>
        <w:rPr>
          <w:rFonts w:hint="eastAsia"/>
          <w:sz w:val="21"/>
          <w:highlight w:val="none"/>
        </w:rPr>
        <w:t>项目的比选</w:t>
      </w:r>
      <w:r>
        <w:rPr>
          <w:sz w:val="21"/>
          <w:highlight w:val="none"/>
        </w:rPr>
        <w:t>申请</w:t>
      </w:r>
      <w:r>
        <w:rPr>
          <w:rFonts w:hint="eastAsia"/>
          <w:sz w:val="21"/>
          <w:highlight w:val="none"/>
        </w:rPr>
        <w:t xml:space="preserve">； </w:t>
      </w:r>
    </w:p>
    <w:p>
      <w:pPr>
        <w:pStyle w:val="32"/>
        <w:spacing w:line="329" w:lineRule="auto"/>
        <w:ind w:firstLine="420"/>
        <w:rPr>
          <w:sz w:val="21"/>
          <w:highlight w:val="none"/>
        </w:rPr>
      </w:pPr>
      <w:r>
        <w:rPr>
          <w:rFonts w:hint="eastAsia"/>
          <w:sz w:val="21"/>
          <w:highlight w:val="none"/>
        </w:rPr>
        <w:t>二、我方在该项目比选</w:t>
      </w:r>
      <w:r>
        <w:rPr>
          <w:sz w:val="21"/>
          <w:highlight w:val="none"/>
        </w:rPr>
        <w:t>申请</w:t>
      </w:r>
      <w:r>
        <w:rPr>
          <w:rFonts w:hint="eastAsia"/>
          <w:sz w:val="21"/>
          <w:highlight w:val="none"/>
        </w:rPr>
        <w:t>过程中给比选人或评审小组所提供的一切证书、材料的真实性、有效性、合法性等负法律责任.</w:t>
      </w:r>
    </w:p>
    <w:p>
      <w:pPr>
        <w:pStyle w:val="32"/>
        <w:spacing w:line="329" w:lineRule="auto"/>
        <w:ind w:firstLine="420"/>
        <w:rPr>
          <w:sz w:val="21"/>
          <w:highlight w:val="none"/>
        </w:rPr>
      </w:pPr>
      <w:r>
        <w:rPr>
          <w:rFonts w:hint="eastAsia"/>
          <w:sz w:val="21"/>
          <w:highlight w:val="none"/>
        </w:rPr>
        <w:t>三、不出借、转让资质证书、让他人挂靠比选申请，不以他人名义比选申请或者以其他方式弄虚作假，骗取中选；</w:t>
      </w:r>
    </w:p>
    <w:p>
      <w:pPr>
        <w:pStyle w:val="32"/>
        <w:spacing w:line="329" w:lineRule="auto"/>
        <w:ind w:firstLine="420"/>
        <w:rPr>
          <w:sz w:val="21"/>
          <w:highlight w:val="none"/>
        </w:rPr>
      </w:pPr>
      <w:r>
        <w:rPr>
          <w:rFonts w:hint="eastAsia"/>
          <w:sz w:val="21"/>
          <w:highlight w:val="none"/>
        </w:rPr>
        <w:t>四、不与其他比选</w:t>
      </w:r>
      <w:r>
        <w:rPr>
          <w:sz w:val="21"/>
          <w:highlight w:val="none"/>
        </w:rPr>
        <w:t>申请</w:t>
      </w:r>
      <w:r>
        <w:rPr>
          <w:rFonts w:hint="eastAsia"/>
          <w:sz w:val="21"/>
          <w:highlight w:val="none"/>
        </w:rPr>
        <w:t>人相互串通比选申请报价，不排挤其他比选</w:t>
      </w:r>
      <w:r>
        <w:rPr>
          <w:sz w:val="21"/>
          <w:highlight w:val="none"/>
        </w:rPr>
        <w:t>申请</w:t>
      </w:r>
      <w:r>
        <w:rPr>
          <w:rFonts w:hint="eastAsia"/>
          <w:sz w:val="21"/>
          <w:highlight w:val="none"/>
        </w:rPr>
        <w:t>人的公平竞争、损害比选人的合法权益；不与比选</w:t>
      </w:r>
      <w:r>
        <w:rPr>
          <w:sz w:val="21"/>
          <w:highlight w:val="none"/>
        </w:rPr>
        <w:t>申请</w:t>
      </w:r>
      <w:r>
        <w:rPr>
          <w:rFonts w:hint="eastAsia"/>
          <w:sz w:val="21"/>
          <w:highlight w:val="none"/>
        </w:rPr>
        <w:t>人或者招标代理机构串通比选申请，损害国家利益、社会公共利益或者他人的合法权益；不向比选人或者评审小组成员行贿以牟取中选；</w:t>
      </w:r>
    </w:p>
    <w:p>
      <w:pPr>
        <w:pStyle w:val="32"/>
        <w:spacing w:line="329" w:lineRule="auto"/>
        <w:ind w:firstLine="420"/>
        <w:rPr>
          <w:sz w:val="21"/>
          <w:highlight w:val="none"/>
        </w:rPr>
      </w:pPr>
      <w:r>
        <w:rPr>
          <w:rFonts w:hint="eastAsia"/>
          <w:sz w:val="21"/>
          <w:highlight w:val="none"/>
        </w:rPr>
        <w:t>五、比选</w:t>
      </w:r>
      <w:r>
        <w:rPr>
          <w:sz w:val="21"/>
          <w:highlight w:val="none"/>
        </w:rPr>
        <w:t>申请</w:t>
      </w:r>
      <w:r>
        <w:rPr>
          <w:rFonts w:hint="eastAsia"/>
          <w:sz w:val="21"/>
          <w:highlight w:val="none"/>
        </w:rPr>
        <w:t>截止后，我方不在比选</w:t>
      </w:r>
      <w:r>
        <w:rPr>
          <w:sz w:val="21"/>
          <w:highlight w:val="none"/>
        </w:rPr>
        <w:t>申请</w:t>
      </w:r>
      <w:r>
        <w:rPr>
          <w:rFonts w:hint="eastAsia"/>
          <w:sz w:val="21"/>
          <w:highlight w:val="none"/>
        </w:rPr>
        <w:t>有效期内撤销比选申请文件；</w:t>
      </w:r>
    </w:p>
    <w:p>
      <w:pPr>
        <w:pStyle w:val="32"/>
        <w:spacing w:line="329" w:lineRule="auto"/>
        <w:ind w:firstLine="420"/>
        <w:rPr>
          <w:sz w:val="21"/>
          <w:highlight w:val="none"/>
        </w:rPr>
      </w:pPr>
      <w:r>
        <w:rPr>
          <w:rFonts w:hint="eastAsia"/>
          <w:sz w:val="21"/>
          <w:highlight w:val="none"/>
        </w:rPr>
        <w:t>六、我方收到中选通知书后，严格按比选文件要求在规定的时间内与比选人签订合同，签订合同时不向比选人提出附加条件或者更改合同实质性内容，严格按照比选文件要求提交履约保证金及其它相关费用；</w:t>
      </w:r>
    </w:p>
    <w:p>
      <w:pPr>
        <w:pStyle w:val="32"/>
        <w:spacing w:line="329" w:lineRule="auto"/>
        <w:ind w:firstLine="420"/>
        <w:rPr>
          <w:sz w:val="21"/>
          <w:highlight w:val="none"/>
        </w:rPr>
      </w:pPr>
      <w:r>
        <w:rPr>
          <w:rFonts w:hint="eastAsia"/>
          <w:sz w:val="21"/>
          <w:highlight w:val="none"/>
        </w:rPr>
        <w:t>七、我方保证在本次比选</w:t>
      </w:r>
      <w:r>
        <w:rPr>
          <w:sz w:val="21"/>
          <w:highlight w:val="none"/>
        </w:rPr>
        <w:t>申请</w:t>
      </w:r>
      <w:r>
        <w:rPr>
          <w:rFonts w:hint="eastAsia"/>
          <w:sz w:val="21"/>
          <w:highlight w:val="none"/>
        </w:rPr>
        <w:t>中不出现虚假恶意投诉，决不利用投诉进行不正当竞争及阻碍招比选申请活动的正常进行，决不捏造事实、伪造材料或者以非法手段取得证明材料进行投诉。否则，我方自愿被建设行政主管部门列入招标比选申请投诉“黑名单”并承担相应的法律责任。</w:t>
      </w:r>
    </w:p>
    <w:p>
      <w:pPr>
        <w:pStyle w:val="32"/>
        <w:spacing w:line="329" w:lineRule="auto"/>
        <w:ind w:firstLine="420"/>
        <w:rPr>
          <w:sz w:val="21"/>
          <w:highlight w:val="none"/>
        </w:rPr>
      </w:pPr>
      <w:r>
        <w:rPr>
          <w:rFonts w:hint="eastAsia"/>
          <w:sz w:val="21"/>
          <w:highlight w:val="none"/>
        </w:rPr>
        <w:t>本公司若有违反上述承诺内容的行为，自愿接受取消比选申请资格、记入信用档案、罚款等有关处理，愿意承担法律责任。如已中选的，自动放弃中选资格；给比选人造成损失的，依法承担赔偿责任。</w:t>
      </w:r>
    </w:p>
    <w:p>
      <w:pPr>
        <w:pStyle w:val="8"/>
        <w:spacing w:line="329" w:lineRule="auto"/>
        <w:ind w:firstLine="3990" w:firstLineChars="1900"/>
        <w:rPr>
          <w:rFonts w:ascii="宋体" w:cs="微软雅黑"/>
          <w:kern w:val="0"/>
          <w:szCs w:val="21"/>
          <w:highlight w:val="none"/>
          <w:u w:val="single"/>
        </w:rPr>
      </w:pPr>
      <w:r>
        <w:rPr>
          <w:rFonts w:hint="eastAsia" w:ascii="宋体" w:cs="微软雅黑"/>
          <w:kern w:val="0"/>
          <w:szCs w:val="21"/>
          <w:highlight w:val="none"/>
        </w:rPr>
        <w:t xml:space="preserve">比选申请人： </w:t>
      </w:r>
      <w:r>
        <w:rPr>
          <w:rFonts w:hint="eastAsia" w:ascii="宋体" w:cs="微软雅黑"/>
          <w:kern w:val="0"/>
          <w:szCs w:val="21"/>
          <w:highlight w:val="none"/>
          <w:u w:val="single"/>
        </w:rPr>
        <w:t xml:space="preserve">               （盖章）</w:t>
      </w:r>
    </w:p>
    <w:p>
      <w:pPr>
        <w:pStyle w:val="8"/>
        <w:spacing w:line="329" w:lineRule="auto"/>
        <w:ind w:firstLine="3990" w:firstLineChars="1900"/>
        <w:rPr>
          <w:rFonts w:ascii="宋体" w:cs="微软雅黑"/>
          <w:kern w:val="0"/>
          <w:szCs w:val="21"/>
          <w:highlight w:val="none"/>
        </w:rPr>
      </w:pPr>
      <w:r>
        <w:rPr>
          <w:rFonts w:hint="eastAsia" w:ascii="宋体" w:cs="微软雅黑"/>
          <w:kern w:val="0"/>
          <w:szCs w:val="21"/>
          <w:highlight w:val="none"/>
        </w:rPr>
        <w:t>法定代表人或其委托</w:t>
      </w:r>
      <w:r>
        <w:rPr>
          <w:rFonts w:ascii="宋体" w:cs="微软雅黑"/>
          <w:kern w:val="0"/>
          <w:szCs w:val="21"/>
          <w:highlight w:val="none"/>
        </w:rPr>
        <w:t>代理人</w:t>
      </w:r>
      <w:r>
        <w:rPr>
          <w:rFonts w:hint="eastAsia" w:ascii="宋体" w:cs="微软雅黑"/>
          <w:kern w:val="0"/>
          <w:szCs w:val="21"/>
          <w:highlight w:val="none"/>
        </w:rPr>
        <w:t>：</w:t>
      </w:r>
      <w:r>
        <w:rPr>
          <w:rFonts w:hint="eastAsia" w:ascii="宋体" w:cs="微软雅黑"/>
          <w:kern w:val="0"/>
          <w:szCs w:val="21"/>
          <w:highlight w:val="none"/>
          <w:u w:val="single"/>
        </w:rPr>
        <w:t xml:space="preserve">  </w:t>
      </w:r>
      <w:r>
        <w:rPr>
          <w:rFonts w:ascii="宋体" w:cs="微软雅黑"/>
          <w:kern w:val="0"/>
          <w:szCs w:val="21"/>
          <w:highlight w:val="none"/>
          <w:u w:val="single"/>
        </w:rPr>
        <w:t xml:space="preserve">    </w:t>
      </w:r>
      <w:r>
        <w:rPr>
          <w:rFonts w:hint="eastAsia" w:ascii="宋体" w:cs="微软雅黑"/>
          <w:kern w:val="0"/>
          <w:szCs w:val="21"/>
          <w:highlight w:val="none"/>
        </w:rPr>
        <w:t>（盖章或签字）</w:t>
      </w:r>
    </w:p>
    <w:p>
      <w:pPr>
        <w:pStyle w:val="8"/>
        <w:spacing w:line="329" w:lineRule="auto"/>
        <w:ind w:firstLine="4109" w:firstLineChars="1957"/>
        <w:rPr>
          <w:rFonts w:ascii="宋体" w:cs="微软雅黑"/>
          <w:kern w:val="0"/>
          <w:szCs w:val="21"/>
          <w:highlight w:val="none"/>
        </w:rPr>
      </w:pPr>
      <w:r>
        <w:rPr>
          <w:rFonts w:hint="eastAsia" w:ascii="宋体" w:cs="微软雅黑"/>
          <w:kern w:val="0"/>
          <w:szCs w:val="21"/>
          <w:highlight w:val="none"/>
        </w:rPr>
        <w:t>日期：</w:t>
      </w:r>
      <w:r>
        <w:rPr>
          <w:rFonts w:ascii="宋体" w:cs="微软雅黑"/>
          <w:kern w:val="0"/>
          <w:szCs w:val="21"/>
          <w:highlight w:val="none"/>
          <w:u w:val="single"/>
        </w:rPr>
        <w:t xml:space="preserve">    </w:t>
      </w:r>
      <w:r>
        <w:rPr>
          <w:rFonts w:hint="eastAsia" w:ascii="宋体" w:cs="微软雅黑"/>
          <w:kern w:val="0"/>
          <w:szCs w:val="21"/>
          <w:highlight w:val="none"/>
          <w:u w:val="single"/>
        </w:rPr>
        <w:t xml:space="preserve"> </w:t>
      </w:r>
      <w:r>
        <w:rPr>
          <w:rFonts w:hint="eastAsia" w:ascii="宋体" w:cs="微软雅黑"/>
          <w:kern w:val="0"/>
          <w:szCs w:val="21"/>
          <w:highlight w:val="none"/>
        </w:rPr>
        <w:t>年</w:t>
      </w:r>
      <w:r>
        <w:rPr>
          <w:rFonts w:hint="eastAsia" w:ascii="宋体" w:cs="微软雅黑"/>
          <w:kern w:val="0"/>
          <w:szCs w:val="21"/>
          <w:highlight w:val="none"/>
          <w:u w:val="single"/>
        </w:rPr>
        <w:t xml:space="preserve"> </w:t>
      </w:r>
      <w:r>
        <w:rPr>
          <w:rFonts w:ascii="宋体" w:cs="微软雅黑"/>
          <w:kern w:val="0"/>
          <w:szCs w:val="21"/>
          <w:highlight w:val="none"/>
          <w:u w:val="single"/>
        </w:rPr>
        <w:t xml:space="preserve">  </w:t>
      </w:r>
      <w:r>
        <w:rPr>
          <w:rFonts w:hint="eastAsia" w:ascii="宋体" w:cs="微软雅黑"/>
          <w:kern w:val="0"/>
          <w:szCs w:val="21"/>
          <w:highlight w:val="none"/>
          <w:u w:val="single"/>
        </w:rPr>
        <w:t xml:space="preserve">  </w:t>
      </w:r>
      <w:r>
        <w:rPr>
          <w:rFonts w:hint="eastAsia" w:ascii="宋体" w:cs="微软雅黑"/>
          <w:kern w:val="0"/>
          <w:szCs w:val="21"/>
          <w:highlight w:val="none"/>
        </w:rPr>
        <w:t>月</w:t>
      </w:r>
      <w:r>
        <w:rPr>
          <w:rFonts w:hint="eastAsia" w:ascii="宋体" w:cs="微软雅黑"/>
          <w:kern w:val="0"/>
          <w:szCs w:val="21"/>
          <w:highlight w:val="none"/>
          <w:u w:val="single"/>
        </w:rPr>
        <w:t xml:space="preserve"> </w:t>
      </w:r>
      <w:r>
        <w:rPr>
          <w:rFonts w:ascii="宋体" w:cs="微软雅黑"/>
          <w:kern w:val="0"/>
          <w:szCs w:val="21"/>
          <w:highlight w:val="none"/>
          <w:u w:val="single"/>
        </w:rPr>
        <w:t xml:space="preserve">  </w:t>
      </w:r>
      <w:r>
        <w:rPr>
          <w:rFonts w:hint="eastAsia" w:ascii="宋体" w:cs="微软雅黑"/>
          <w:kern w:val="0"/>
          <w:szCs w:val="21"/>
          <w:highlight w:val="none"/>
          <w:u w:val="single"/>
        </w:rPr>
        <w:t xml:space="preserve">  </w:t>
      </w:r>
      <w:r>
        <w:rPr>
          <w:rFonts w:hint="eastAsia" w:ascii="宋体" w:cs="微软雅黑"/>
          <w:kern w:val="0"/>
          <w:szCs w:val="21"/>
          <w:highlight w:val="none"/>
        </w:rPr>
        <w:t xml:space="preserve">日 </w:t>
      </w:r>
    </w:p>
    <w:p>
      <w:pPr>
        <w:autoSpaceDE w:val="0"/>
        <w:autoSpaceDN w:val="0"/>
        <w:adjustRightInd w:val="0"/>
        <w:spacing w:line="500" w:lineRule="exact"/>
        <w:ind w:right="85" w:firstLine="560" w:firstLineChars="200"/>
        <w:jc w:val="center"/>
        <w:rPr>
          <w:rFonts w:hint="eastAsia" w:ascii="宋体" w:hAnsi="宋体" w:cs="微软雅黑"/>
          <w:kern w:val="0"/>
          <w:sz w:val="28"/>
          <w:szCs w:val="28"/>
          <w:highlight w:val="none"/>
        </w:rPr>
      </w:pPr>
    </w:p>
    <w:p>
      <w:pPr>
        <w:autoSpaceDE w:val="0"/>
        <w:autoSpaceDN w:val="0"/>
        <w:adjustRightInd w:val="0"/>
        <w:spacing w:line="500" w:lineRule="exact"/>
        <w:ind w:right="85" w:firstLine="560" w:firstLineChars="200"/>
        <w:jc w:val="center"/>
        <w:rPr>
          <w:rFonts w:ascii="宋体" w:hAnsi="宋体" w:cs="微软雅黑"/>
          <w:kern w:val="0"/>
          <w:sz w:val="28"/>
          <w:szCs w:val="28"/>
          <w:highlight w:val="none"/>
        </w:rPr>
      </w:pPr>
      <w:r>
        <w:rPr>
          <w:rFonts w:hint="eastAsia" w:ascii="宋体" w:hAnsi="宋体" w:cs="微软雅黑"/>
          <w:kern w:val="0"/>
          <w:sz w:val="28"/>
          <w:szCs w:val="28"/>
          <w:highlight w:val="none"/>
        </w:rPr>
        <w:t>8</w:t>
      </w:r>
      <w:r>
        <w:rPr>
          <w:rFonts w:ascii="宋体" w:hAnsi="宋体" w:cs="微软雅黑"/>
          <w:kern w:val="0"/>
          <w:sz w:val="28"/>
          <w:szCs w:val="28"/>
          <w:highlight w:val="none"/>
        </w:rPr>
        <w:t>.2</w:t>
      </w:r>
      <w:r>
        <w:rPr>
          <w:rFonts w:hint="eastAsia" w:ascii="宋体" w:hAnsi="宋体" w:cs="微软雅黑"/>
          <w:kern w:val="0"/>
          <w:sz w:val="28"/>
          <w:szCs w:val="28"/>
          <w:highlight w:val="none"/>
        </w:rPr>
        <w:t>、比选申请人认为有必要的其他资料。</w:t>
      </w:r>
    </w:p>
    <w:p>
      <w:pPr>
        <w:tabs>
          <w:tab w:val="left" w:pos="-2880"/>
        </w:tabs>
        <w:jc w:val="center"/>
        <w:rPr>
          <w:rFonts w:ascii="黑体" w:hAnsi="黑体" w:eastAsia="黑体"/>
          <w:b/>
          <w:sz w:val="32"/>
          <w:highlight w:val="none"/>
        </w:rPr>
      </w:pPr>
    </w:p>
    <w:p/>
    <w:sectPr>
      <w:pgSz w:w="11906" w:h="16838"/>
      <w:pgMar w:top="1440" w:right="1418" w:bottom="1440" w:left="1418" w:header="283" w:footer="688"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4236CEE-152E-41F4-9D6E-4477C1677324}"/>
  </w:font>
  <w:font w:name="Arial">
    <w:panose1 w:val="020B0604020202020204"/>
    <w:charset w:val="01"/>
    <w:family w:val="swiss"/>
    <w:pitch w:val="default"/>
    <w:sig w:usb0="E0002EFF" w:usb1="C000785B" w:usb2="00000009" w:usb3="00000000" w:csb0="400001FF" w:csb1="FFFF0000"/>
    <w:embedRegular r:id="rId2" w:fontKey="{143E01F0-DA41-4461-8144-63931AF1EA00}"/>
  </w:font>
  <w:font w:name="黑体">
    <w:panose1 w:val="02010609060101010101"/>
    <w:charset w:val="86"/>
    <w:family w:val="auto"/>
    <w:pitch w:val="default"/>
    <w:sig w:usb0="800002BF" w:usb1="38CF7CFA" w:usb2="00000016" w:usb3="00000000" w:csb0="00040001" w:csb1="00000000"/>
    <w:embedRegular r:id="rId3" w:fontKey="{6D89ADDD-B0E5-42A8-8DFD-969916B0C1A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020D03C-EF0B-4A66-B99B-7299756FE2C6}"/>
  </w:font>
  <w:font w:name="Droid Sans Fallback">
    <w:altName w:val="Arial"/>
    <w:panose1 w:val="00000000000000000000"/>
    <w:charset w:val="00"/>
    <w:family w:val="swiss"/>
    <w:pitch w:val="default"/>
    <w:sig w:usb0="00000000" w:usb1="00000000" w:usb2="00000000" w:usb3="00000000" w:csb0="00040001" w:csb1="00000000"/>
    <w:embedRegular r:id="rId5" w:fontKey="{EAB6D378-89FD-4F88-9BED-908D5FC7B9BE}"/>
  </w:font>
  <w:font w:name="华文中宋">
    <w:panose1 w:val="02010600040101010101"/>
    <w:charset w:val="86"/>
    <w:family w:val="auto"/>
    <w:pitch w:val="default"/>
    <w:sig w:usb0="00000287" w:usb1="080F0000" w:usb2="00000000" w:usb3="00000000" w:csb0="0004009F" w:csb1="DFD70000"/>
    <w:embedRegular r:id="rId6" w:fontKey="{041FE48F-C531-4D19-AF0D-5AD596D79C94}"/>
  </w:font>
  <w:font w:name="仿宋">
    <w:panose1 w:val="02010609060101010101"/>
    <w:charset w:val="86"/>
    <w:family w:val="modern"/>
    <w:pitch w:val="default"/>
    <w:sig w:usb0="800002BF" w:usb1="38CF7CFA" w:usb2="00000016" w:usb3="00000000" w:csb0="00040001" w:csb1="00000000"/>
    <w:embedRegular r:id="rId7" w:fontKey="{1FEEABFC-2227-432F-BC6A-14C51A1945E0}"/>
  </w:font>
  <w:font w:name="Wingdings 2">
    <w:panose1 w:val="05020102010507070707"/>
    <w:charset w:val="02"/>
    <w:family w:val="roman"/>
    <w:pitch w:val="default"/>
    <w:sig w:usb0="00000000" w:usb1="00000000" w:usb2="00000000" w:usb3="00000000" w:csb0="80000000" w:csb1="00000000"/>
    <w:embedRegular r:id="rId8" w:fontKey="{296709FC-4D5C-4A97-8989-DDB97B187B33}"/>
  </w:font>
  <w:font w:name="微软雅黑">
    <w:panose1 w:val="020B0503020204020204"/>
    <w:charset w:val="86"/>
    <w:family w:val="swiss"/>
    <w:pitch w:val="default"/>
    <w:sig w:usb0="80000287" w:usb1="2ACF3C50" w:usb2="00000016" w:usb3="00000000" w:csb0="0004001F" w:csb1="00000000"/>
    <w:embedRegular r:id="rId9" w:fontKey="{831F4D50-120B-4D87-8597-93291BA03827}"/>
  </w:font>
  <w:font w:name="楷体_GB2312">
    <w:altName w:val="楷体"/>
    <w:panose1 w:val="02010609030101010101"/>
    <w:charset w:val="86"/>
    <w:family w:val="auto"/>
    <w:pitch w:val="default"/>
    <w:sig w:usb0="00000000" w:usb1="00000000" w:usb2="00000000" w:usb3="00000000" w:csb0="00040000" w:csb1="00000000"/>
    <w:embedRegular r:id="rId10" w:fontKey="{706EDA3E-963E-4A76-AFD5-57A0177FA95A}"/>
  </w:font>
  <w:font w:name="方正小标宋简体">
    <w:panose1 w:val="02000000000000000000"/>
    <w:charset w:val="86"/>
    <w:family w:val="script"/>
    <w:pitch w:val="default"/>
    <w:sig w:usb0="00000001" w:usb1="08000000" w:usb2="00000000" w:usb3="00000000" w:csb0="00040000" w:csb1="00000000"/>
    <w:embedRegular r:id="rId11" w:fontKey="{0C11A114-085B-4286-B055-706D2DCB509D}"/>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jc w:val="center"/>
                          </w:pPr>
                          <w:r>
                            <w:fldChar w:fldCharType="begin"/>
                          </w:r>
                          <w:r>
                            <w:instrText xml:space="preserve">PAGE   \* MERGEFORMAT</w:instrText>
                          </w:r>
                          <w:r>
                            <w:fldChar w:fldCharType="separate"/>
                          </w:r>
                          <w:r>
                            <w:rPr>
                              <w:lang w:val="zh-CN"/>
                            </w:rP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2"/>
                      <w:jc w:val="center"/>
                    </w:pPr>
                    <w:r>
                      <w:fldChar w:fldCharType="begin"/>
                    </w:r>
                    <w:r>
                      <w:instrText xml:space="preserve">PAGE   \* MERGEFORMAT</w:instrText>
                    </w:r>
                    <w:r>
                      <w:fldChar w:fldCharType="separate"/>
                    </w:r>
                    <w:r>
                      <w:rPr>
                        <w:lang w:val="zh-CN"/>
                      </w:rPr>
                      <w:t>2</w:t>
                    </w:r>
                    <w:r>
                      <w:fldChar w:fldCharType="end"/>
                    </w:r>
                  </w:p>
                </w:txbxContent>
              </v:textbox>
            </v:shape>
          </w:pict>
        </mc:Fallback>
      </mc:AlternateContent>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single" w:color="auto" w:sz="6" w:space="1"/>
      </w:pBdr>
      <w:tabs>
        <w:tab w:val="center" w:pos="4153"/>
        <w:tab w:val="right" w:pos="8306"/>
      </w:tabs>
      <w:snapToGrid w:val="0"/>
      <w:jc w:val="right"/>
      <w:rPr>
        <w:rFonts w:cs="宋体"/>
        <w:sz w:val="18"/>
        <w:szCs w:val="18"/>
        <w:lang w:bidi="ar"/>
      </w:rPr>
    </w:pPr>
  </w:p>
  <w:p>
    <w:pPr>
      <w:pStyle w:val="18"/>
      <w:pBdr>
        <w:bottom w:val="single" w:color="auto" w:sz="6" w:space="1"/>
      </w:pBdr>
      <w:tabs>
        <w:tab w:val="center" w:pos="4153"/>
        <w:tab w:val="right" w:pos="8306"/>
      </w:tabs>
      <w:snapToGrid w:val="0"/>
      <w:jc w:val="right"/>
      <w:rPr>
        <w:rFonts w:cs="宋体"/>
        <w:sz w:val="18"/>
        <w:szCs w:val="18"/>
        <w:lang w:bidi="ar"/>
      </w:rPr>
    </w:pPr>
  </w:p>
  <w:p>
    <w:pPr>
      <w:pStyle w:val="18"/>
      <w:pBdr>
        <w:bottom w:val="single" w:color="auto" w:sz="6" w:space="1"/>
      </w:pBdr>
      <w:tabs>
        <w:tab w:val="center" w:pos="4153"/>
        <w:tab w:val="right" w:pos="8306"/>
      </w:tabs>
      <w:snapToGrid w:val="0"/>
      <w:jc w:val="right"/>
      <w:rPr>
        <w:u w:val="single"/>
      </w:rPr>
    </w:pPr>
    <w:r>
      <w:rPr>
        <w:rFonts w:hint="eastAsia" w:cs="宋体"/>
        <w:sz w:val="18"/>
        <w:szCs w:val="18"/>
        <w:u w:val="single"/>
        <w:lang w:bidi="ar"/>
      </w:rPr>
      <w:t xml:space="preserve">        项目比选文件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0" w:firstLine="0"/>
      </w:pPr>
      <w:rPr>
        <w:rFonts w:hint="eastAsia" w:cs="Times New Roman"/>
      </w:rPr>
    </w:lvl>
    <w:lvl w:ilvl="1" w:tentative="0">
      <w:start w:val="1"/>
      <w:numFmt w:val="bullet"/>
      <w:lvlText w:val=""/>
      <w:lvlJc w:val="left"/>
      <w:pPr>
        <w:ind w:left="0" w:firstLine="0"/>
      </w:pPr>
      <w:rPr>
        <w:rFonts w:hint="eastAsia"/>
      </w:rPr>
    </w:lvl>
    <w:lvl w:ilvl="2" w:tentative="0">
      <w:start w:val="1"/>
      <w:numFmt w:val="bullet"/>
      <w:lvlText w:val=""/>
      <w:lvlJc w:val="left"/>
      <w:pPr>
        <w:ind w:left="0" w:firstLine="0"/>
      </w:pPr>
      <w:rPr>
        <w:rFonts w:hint="eastAsia"/>
      </w:rPr>
    </w:lvl>
    <w:lvl w:ilvl="3" w:tentative="0">
      <w:start w:val="1"/>
      <w:numFmt w:val="bullet"/>
      <w:lvlText w:val=""/>
      <w:lvlJc w:val="left"/>
      <w:pPr>
        <w:ind w:left="0" w:firstLine="0"/>
      </w:pPr>
      <w:rPr>
        <w:rFonts w:hint="eastAsia"/>
      </w:rPr>
    </w:lvl>
    <w:lvl w:ilvl="4" w:tentative="0">
      <w:start w:val="1"/>
      <w:numFmt w:val="bullet"/>
      <w:lvlText w:val=""/>
      <w:lvlJc w:val="left"/>
      <w:pPr>
        <w:ind w:left="0" w:firstLine="0"/>
      </w:pPr>
      <w:rPr>
        <w:rFonts w:hint="eastAsia"/>
      </w:rPr>
    </w:lvl>
    <w:lvl w:ilvl="5" w:tentative="0">
      <w:start w:val="1"/>
      <w:numFmt w:val="bullet"/>
      <w:lvlText w:val=""/>
      <w:lvlJc w:val="left"/>
      <w:pPr>
        <w:ind w:left="0" w:firstLine="0"/>
      </w:pPr>
      <w:rPr>
        <w:rFonts w:hint="eastAsia"/>
      </w:rPr>
    </w:lvl>
    <w:lvl w:ilvl="6" w:tentative="0">
      <w:start w:val="1"/>
      <w:numFmt w:val="bullet"/>
      <w:lvlText w:val=""/>
      <w:lvlJc w:val="left"/>
      <w:pPr>
        <w:ind w:left="0" w:firstLine="0"/>
      </w:pPr>
      <w:rPr>
        <w:rFonts w:hint="eastAsia"/>
      </w:rPr>
    </w:lvl>
    <w:lvl w:ilvl="7" w:tentative="0">
      <w:start w:val="1"/>
      <w:numFmt w:val="bullet"/>
      <w:lvlText w:val=""/>
      <w:lvlJc w:val="left"/>
      <w:pPr>
        <w:ind w:left="0" w:firstLine="0"/>
      </w:pPr>
      <w:rPr>
        <w:rFonts w:hint="eastAsia"/>
      </w:rPr>
    </w:lvl>
    <w:lvl w:ilvl="8" w:tentative="0">
      <w:start w:val="1"/>
      <w:numFmt w:val="bullet"/>
      <w:lvlText w:val=""/>
      <w:lvlJc w:val="left"/>
      <w:pPr>
        <w:ind w:left="0" w:firstLine="0"/>
      </w:pPr>
      <w:rPr>
        <w:rFonts w:hint="eastAsia"/>
      </w:rPr>
    </w:lvl>
  </w:abstractNum>
  <w:abstractNum w:abstractNumId="1">
    <w:nsid w:val="0000000F"/>
    <w:multiLevelType w:val="multilevel"/>
    <w:tmpl w:val="0000000F"/>
    <w:lvl w:ilvl="0" w:tentative="0">
      <w:start w:val="1"/>
      <w:numFmt w:val="decimal"/>
      <w:lvlText w:val="%1"/>
      <w:lvlJc w:val="left"/>
    </w:lvl>
    <w:lvl w:ilvl="1" w:tentative="0">
      <w:start w:val="1"/>
      <w:numFmt w:val="decimal"/>
      <w:lvlText w:val="%2"/>
      <w:lvlJc w:val="left"/>
    </w:lvl>
    <w:lvl w:ilvl="2" w:tentative="0">
      <w:start w:val="2"/>
      <w:numFmt w:val="decimal"/>
      <w:lvlText w:val="1.11.%3"/>
      <w:lvlJc w:val="left"/>
    </w:lvl>
    <w:lvl w:ilvl="3" w:tentative="0">
      <w:start w:val="1"/>
      <w:numFmt w:val="bullet"/>
      <w:lvlText w:val=""/>
      <w:lvlJc w:val="left"/>
    </w:lvl>
    <w:lvl w:ilvl="4" w:tentative="0">
      <w:start w:val="1"/>
      <w:numFmt w:val="bullet"/>
      <w:lvlText w:val=""/>
      <w:lvlJc w:val="left"/>
    </w:lvl>
    <w:lvl w:ilvl="5" w:tentative="0">
      <w:start w:val="1"/>
      <w:numFmt w:val="bullet"/>
      <w:lvlText w:val=""/>
      <w:lvlJc w:val="left"/>
    </w:lvl>
    <w:lvl w:ilvl="6" w:tentative="0">
      <w:start w:val="1"/>
      <w:numFmt w:val="bullet"/>
      <w:lvlText w:val=""/>
      <w:lvlJc w:val="left"/>
    </w:lvl>
    <w:lvl w:ilvl="7" w:tentative="0">
      <w:start w:val="1"/>
      <w:numFmt w:val="bullet"/>
      <w:lvlText w:val=""/>
      <w:lvlJc w:val="left"/>
    </w:lvl>
    <w:lvl w:ilvl="8" w:tentative="0">
      <w:start w:val="1"/>
      <w:numFmt w:val="bullet"/>
      <w:lvlText w:val=""/>
      <w:lvlJc w:val="left"/>
    </w:lvl>
  </w:abstractNum>
  <w:abstractNum w:abstractNumId="2">
    <w:nsid w:val="2483C548"/>
    <w:multiLevelType w:val="singleLevel"/>
    <w:tmpl w:val="2483C548"/>
    <w:lvl w:ilvl="0" w:tentative="0">
      <w:start w:val="1"/>
      <w:numFmt w:val="decimal"/>
      <w:suff w:val="nothing"/>
      <w:lvlText w:val="%1．"/>
      <w:lvlJc w:val="left"/>
      <w:pPr>
        <w:ind w:left="840" w:firstLine="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xN2NkYjkxOTVkYTY0OTA5MmM1MTNmYTMxZDRlMWMifQ=="/>
  </w:docVars>
  <w:rsids>
    <w:rsidRoot w:val="386B4492"/>
    <w:rsid w:val="0DFF4F4B"/>
    <w:rsid w:val="0EB029E0"/>
    <w:rsid w:val="1D295B40"/>
    <w:rsid w:val="1DC46999"/>
    <w:rsid w:val="27A504B9"/>
    <w:rsid w:val="30FA3624"/>
    <w:rsid w:val="33095DA0"/>
    <w:rsid w:val="386B4492"/>
    <w:rsid w:val="3E9E719E"/>
    <w:rsid w:val="43F108B7"/>
    <w:rsid w:val="4FCC21D8"/>
    <w:rsid w:val="52C54EDB"/>
    <w:rsid w:val="546A7A5A"/>
    <w:rsid w:val="619B095D"/>
    <w:rsid w:val="6B032AFA"/>
    <w:rsid w:val="72783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5" w:lineRule="auto"/>
      <w:outlineLvl w:val="2"/>
    </w:pPr>
    <w:rPr>
      <w:b/>
      <w:bCs/>
      <w:sz w:val="32"/>
      <w:szCs w:val="32"/>
    </w:rPr>
  </w:style>
  <w:style w:type="paragraph" w:styleId="2">
    <w:name w:val="heading 4"/>
    <w:basedOn w:val="1"/>
    <w:next w:val="1"/>
    <w:autoRedefine/>
    <w:qFormat/>
    <w:uiPriority w:val="0"/>
    <w:pPr>
      <w:keepNext/>
      <w:keepLines/>
      <w:spacing w:before="280" w:after="290" w:line="374" w:lineRule="auto"/>
      <w:outlineLvl w:val="3"/>
    </w:pPr>
    <w:rPr>
      <w:rFonts w:ascii="Arial" w:hAnsi="Arial" w:eastAsia="黑体"/>
      <w:b/>
      <w:bCs/>
      <w:sz w:val="28"/>
      <w:szCs w:val="28"/>
    </w:rPr>
  </w:style>
  <w:style w:type="character" w:default="1" w:styleId="22">
    <w:name w:val="Default Paragraph Font"/>
    <w:autoRedefine/>
    <w:semiHidden/>
    <w:qFormat/>
    <w:uiPriority w:val="0"/>
  </w:style>
  <w:style w:type="table" w:default="1" w:styleId="21">
    <w:name w:val="Normal Table"/>
    <w:autoRedefine/>
    <w:semiHidden/>
    <w:qFormat/>
    <w:uiPriority w:val="0"/>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Body Text 3"/>
    <w:basedOn w:val="1"/>
    <w:autoRedefine/>
    <w:qFormat/>
    <w:uiPriority w:val="0"/>
    <w:rPr>
      <w:rFonts w:ascii="宋体"/>
      <w:sz w:val="24"/>
      <w:szCs w:val="20"/>
    </w:r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toc 3"/>
    <w:basedOn w:val="1"/>
    <w:next w:val="1"/>
    <w:autoRedefine/>
    <w:qFormat/>
    <w:uiPriority w:val="39"/>
    <w:pPr>
      <w:ind w:left="420"/>
      <w:jc w:val="left"/>
    </w:pPr>
    <w:rPr>
      <w:rFonts w:ascii="Calibri" w:hAnsi="Calibri" w:cs="Calibri"/>
      <w:i/>
      <w:iCs/>
      <w:sz w:val="20"/>
      <w:szCs w:val="20"/>
    </w:rPr>
  </w:style>
  <w:style w:type="paragraph" w:styleId="11">
    <w:name w:val="Plain Text"/>
    <w:basedOn w:val="1"/>
    <w:autoRedefine/>
    <w:qFormat/>
    <w:uiPriority w:val="0"/>
    <w:rPr>
      <w:rFonts w:ascii="Courier New" w:hAnsi="Courier New"/>
      <w:szCs w:val="20"/>
    </w:rPr>
  </w:style>
  <w:style w:type="paragraph" w:styleId="12">
    <w:name w:val="footer"/>
    <w:basedOn w:val="1"/>
    <w:autoRedefine/>
    <w:qFormat/>
    <w:uiPriority w:val="99"/>
    <w:pPr>
      <w:tabs>
        <w:tab w:val="center" w:pos="4153"/>
        <w:tab w:val="right" w:pos="8306"/>
      </w:tabs>
      <w:snapToGrid w:val="0"/>
      <w:jc w:val="left"/>
    </w:pPr>
    <w:rPr>
      <w:sz w:val="18"/>
      <w:szCs w:val="18"/>
    </w:rPr>
  </w:style>
  <w:style w:type="paragraph" w:styleId="13">
    <w:name w:val="header"/>
    <w:basedOn w:val="1"/>
    <w:next w:val="14"/>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Quote"/>
    <w:next w:val="1"/>
    <w:autoRedefine/>
    <w:qFormat/>
    <w:uiPriority w:val="0"/>
    <w:pPr>
      <w:widowControl w:val="0"/>
      <w:wordWrap w:val="0"/>
      <w:spacing w:before="200" w:after="160"/>
      <w:ind w:left="864" w:right="864"/>
      <w:jc w:val="center"/>
    </w:pPr>
    <w:rPr>
      <w:rFonts w:ascii="Times New Roman" w:hAnsi="Times New Roman" w:eastAsia="宋体" w:cs="Times New Roman"/>
      <w:i/>
      <w:kern w:val="2"/>
      <w:sz w:val="21"/>
      <w:szCs w:val="24"/>
      <w:lang w:val="en-US" w:eastAsia="zh-CN" w:bidi="ar-SA"/>
    </w:rPr>
  </w:style>
  <w:style w:type="paragraph" w:styleId="15">
    <w:name w:val="toc 1"/>
    <w:basedOn w:val="1"/>
    <w:next w:val="1"/>
    <w:autoRedefine/>
    <w:qFormat/>
    <w:uiPriority w:val="39"/>
    <w:pPr>
      <w:spacing w:before="120" w:after="120"/>
      <w:jc w:val="left"/>
    </w:pPr>
    <w:rPr>
      <w:rFonts w:ascii="Calibri" w:hAnsi="Calibri" w:cs="Calibri"/>
      <w:b/>
      <w:bCs/>
      <w:caps/>
      <w:sz w:val="20"/>
      <w:szCs w:val="20"/>
    </w:rPr>
  </w:style>
  <w:style w:type="paragraph" w:styleId="16">
    <w:name w:val="toc 2"/>
    <w:basedOn w:val="17"/>
    <w:next w:val="17"/>
    <w:autoRedefine/>
    <w:qFormat/>
    <w:uiPriority w:val="39"/>
    <w:pPr>
      <w:pBdr>
        <w:bottom w:val="none" w:color="auto" w:sz="0" w:space="0"/>
      </w:pBdr>
      <w:tabs>
        <w:tab w:val="center" w:pos="4153"/>
        <w:tab w:val="right" w:pos="8306"/>
      </w:tabs>
      <w:snapToGrid/>
      <w:ind w:left="210"/>
      <w:jc w:val="left"/>
    </w:pPr>
    <w:rPr>
      <w:rFonts w:ascii="Calibri" w:hAnsi="Calibri" w:eastAsia="宋体" w:cs="Calibri"/>
      <w:smallCaps/>
      <w:sz w:val="20"/>
      <w:szCs w:val="20"/>
    </w:rPr>
  </w:style>
  <w:style w:type="paragraph" w:customStyle="1" w:styleId="17">
    <w:name w:val="样式1"/>
    <w:basedOn w:val="13"/>
    <w:autoRedefine/>
    <w:qFormat/>
    <w:uiPriority w:val="0"/>
    <w:rPr>
      <w:rFonts w:eastAsia="Arial"/>
    </w:rPr>
  </w:style>
  <w:style w:type="paragraph" w:styleId="18">
    <w:name w:val="Normal (Web)"/>
    <w:basedOn w:val="1"/>
    <w:autoRedefine/>
    <w:unhideWhenUsed/>
    <w:qFormat/>
    <w:uiPriority w:val="99"/>
    <w:rPr>
      <w:sz w:val="24"/>
    </w:rPr>
  </w:style>
  <w:style w:type="paragraph" w:styleId="19">
    <w:name w:val="Title"/>
    <w:basedOn w:val="1"/>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20">
    <w:name w:val="Body Text First Indent 2"/>
    <w:basedOn w:val="9"/>
    <w:next w:val="1"/>
    <w:autoRedefine/>
    <w:unhideWhenUsed/>
    <w:qFormat/>
    <w:uiPriority w:val="99"/>
    <w:pPr>
      <w:spacing w:after="120" w:line="240" w:lineRule="auto"/>
      <w:ind w:left="420" w:leftChars="200" w:firstLine="420" w:firstLineChars="200"/>
    </w:pPr>
    <w:rPr>
      <w:color w:val="auto"/>
    </w:rPr>
  </w:style>
  <w:style w:type="paragraph" w:customStyle="1" w:styleId="23">
    <w:name w:val="正文首行缩进1"/>
    <w:basedOn w:val="8"/>
    <w:autoRedefine/>
    <w:qFormat/>
    <w:uiPriority w:val="0"/>
    <w:pPr>
      <w:widowControl w:val="0"/>
      <w:tabs>
        <w:tab w:val="left" w:pos="567"/>
      </w:tabs>
      <w:spacing w:before="120" w:line="360" w:lineRule="auto"/>
      <w:ind w:firstLine="309" w:firstLineChars="100"/>
      <w:jc w:val="both"/>
      <w:outlineLvl w:val="0"/>
    </w:pPr>
    <w:rPr>
      <w:rFonts w:ascii="宋体" w:hAnsi="宋体" w:eastAsia="宋体" w:cs="Times New Roman"/>
      <w:color w:val="000000"/>
      <w:kern w:val="28"/>
      <w:sz w:val="24"/>
      <w:szCs w:val="21"/>
      <w:lang w:val="en-US" w:eastAsia="zh-CN" w:bidi="ar-SA"/>
    </w:rPr>
  </w:style>
  <w:style w:type="paragraph" w:customStyle="1" w:styleId="24">
    <w:name w:val="正文（一级标题）"/>
    <w:basedOn w:val="1"/>
    <w:autoRedefine/>
    <w:qFormat/>
    <w:uiPriority w:val="0"/>
    <w:pPr>
      <w:widowControl/>
      <w:spacing w:beforeLines="100" w:afterLines="100" w:line="500" w:lineRule="exact"/>
      <w:jc w:val="center"/>
      <w:outlineLvl w:val="0"/>
    </w:pPr>
    <w:rPr>
      <w:rFonts w:ascii="宋体" w:hAnsi="宋体"/>
      <w:b/>
      <w:iCs/>
      <w:sz w:val="44"/>
      <w:szCs w:val="20"/>
    </w:rPr>
  </w:style>
  <w:style w:type="paragraph" w:customStyle="1" w:styleId="25">
    <w:name w:val="样式7"/>
    <w:basedOn w:val="3"/>
    <w:autoRedefine/>
    <w:qFormat/>
    <w:uiPriority w:val="0"/>
    <w:pPr>
      <w:jc w:val="center"/>
    </w:pPr>
    <w:rPr>
      <w:sz w:val="28"/>
      <w:szCs w:val="28"/>
    </w:rPr>
  </w:style>
  <w:style w:type="paragraph" w:customStyle="1" w:styleId="26">
    <w:name w:val="样式6"/>
    <w:basedOn w:val="4"/>
    <w:autoRedefine/>
    <w:qFormat/>
    <w:uiPriority w:val="0"/>
    <w:pPr>
      <w:jc w:val="left"/>
    </w:pPr>
    <w:rPr>
      <w:sz w:val="28"/>
    </w:rPr>
  </w:style>
  <w:style w:type="paragraph" w:customStyle="1" w:styleId="27">
    <w:name w:val="样式9"/>
    <w:basedOn w:val="28"/>
    <w:autoRedefine/>
    <w:qFormat/>
    <w:uiPriority w:val="0"/>
    <w:rPr>
      <w:sz w:val="28"/>
    </w:rPr>
  </w:style>
  <w:style w:type="paragraph" w:customStyle="1" w:styleId="28">
    <w:name w:val="样式8"/>
    <w:basedOn w:val="5"/>
    <w:autoRedefine/>
    <w:qFormat/>
    <w:uiPriority w:val="0"/>
    <w:pPr>
      <w:jc w:val="left"/>
    </w:pPr>
    <w:rPr>
      <w:sz w:val="30"/>
    </w:rPr>
  </w:style>
  <w:style w:type="paragraph" w:customStyle="1" w:styleId="29">
    <w:name w:val="正文（三级标题）"/>
    <w:basedOn w:val="1"/>
    <w:autoRedefine/>
    <w:qFormat/>
    <w:uiPriority w:val="0"/>
    <w:pPr>
      <w:widowControl/>
      <w:spacing w:beforeLines="100" w:afterLines="100"/>
      <w:jc w:val="left"/>
      <w:outlineLvl w:val="2"/>
    </w:pPr>
    <w:rPr>
      <w:rFonts w:ascii="宋体" w:hAnsi="宋体"/>
      <w:b/>
      <w:iCs/>
      <w:sz w:val="24"/>
      <w:szCs w:val="20"/>
    </w:rPr>
  </w:style>
  <w:style w:type="paragraph" w:customStyle="1" w:styleId="30">
    <w:name w:val="Table Paragraph"/>
    <w:basedOn w:val="1"/>
    <w:autoRedefine/>
    <w:qFormat/>
    <w:uiPriority w:val="0"/>
    <w:pPr>
      <w:autoSpaceDE w:val="0"/>
      <w:autoSpaceDN w:val="0"/>
      <w:jc w:val="left"/>
    </w:pPr>
    <w:rPr>
      <w:rFonts w:ascii="Droid Sans Fallback" w:hAnsi="Droid Sans Fallback" w:eastAsia="Droid Sans Fallback" w:cs="Droid Sans Fallback"/>
      <w:kern w:val="0"/>
      <w:sz w:val="22"/>
      <w:szCs w:val="22"/>
      <w:lang w:val="zh-CN" w:bidi="zh-CN"/>
    </w:rPr>
  </w:style>
  <w:style w:type="paragraph" w:customStyle="1" w:styleId="31">
    <w:name w:val="正文（二级标题）"/>
    <w:basedOn w:val="1"/>
    <w:autoRedefine/>
    <w:qFormat/>
    <w:uiPriority w:val="0"/>
    <w:pPr>
      <w:widowControl/>
      <w:tabs>
        <w:tab w:val="left" w:pos="400"/>
        <w:tab w:val="left" w:pos="760"/>
      </w:tabs>
      <w:spacing w:beforeLines="50" w:afterLines="50" w:line="480" w:lineRule="exact"/>
      <w:jc w:val="left"/>
      <w:outlineLvl w:val="1"/>
    </w:pPr>
    <w:rPr>
      <w:rFonts w:ascii="黑体" w:hAnsi="黑体" w:eastAsia="黑体"/>
      <w:b/>
      <w:iCs/>
      <w:sz w:val="28"/>
      <w:szCs w:val="20"/>
    </w:rPr>
  </w:style>
  <w:style w:type="paragraph" w:customStyle="1" w:styleId="32">
    <w:name w:val="正文001"/>
    <w:basedOn w:val="1"/>
    <w:autoRedefine/>
    <w:qFormat/>
    <w:uiPriority w:val="0"/>
    <w:pPr>
      <w:widowControl/>
      <w:tabs>
        <w:tab w:val="left" w:pos="426"/>
      </w:tabs>
      <w:spacing w:line="480" w:lineRule="exact"/>
      <w:ind w:firstLine="480" w:firstLineChars="200"/>
      <w:jc w:val="left"/>
    </w:pPr>
    <w:rPr>
      <w:rFonts w:ascii="宋体" w:hAnsi="宋体"/>
      <w:iCs/>
      <w:sz w:val="24"/>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2024-08-20T01:25:00Z</dcterms:created>
  <dc:creator>王一鸣</dc:creator>
  <cp:lastModifiedBy>王一鸣</cp:lastModifiedBy>
  <dcterms:modified xsi:type="dcterms:W3CDTF">2024-08-23T07:35:31Z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0BEFAC31B1D8488999296E4EAF33CCD6_11</vt:lpwstr>
  </property>
</Properties>
</file>